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3F408" w14:textId="60E99714" w:rsidR="00130F34" w:rsidRDefault="00FF7F0A" w:rsidP="00130F34">
      <w:pPr>
        <w:jc w:val="center"/>
        <w:rPr>
          <w:rFonts w:ascii="Arial" w:hAnsi="Arial" w:cs="Arial"/>
          <w:b/>
          <w:u w:val="single"/>
        </w:rPr>
      </w:pPr>
      <w:r>
        <w:rPr>
          <w:rFonts w:ascii="Arial" w:hAnsi="Arial" w:cs="Arial"/>
          <w:noProof/>
          <w:lang w:val="en-US" w:eastAsia="en-US"/>
        </w:rPr>
        <w:drawing>
          <wp:anchor distT="0" distB="0" distL="114300" distR="114300" simplePos="0" relativeHeight="251658240" behindDoc="1" locked="0" layoutInCell="1" allowOverlap="1" wp14:anchorId="037C316F" wp14:editId="5977A841">
            <wp:simplePos x="0" y="0"/>
            <wp:positionH relativeFrom="column">
              <wp:posOffset>4913008</wp:posOffset>
            </wp:positionH>
            <wp:positionV relativeFrom="paragraph">
              <wp:posOffset>-800346</wp:posOffset>
            </wp:positionV>
            <wp:extent cx="1357922" cy="34839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7922" cy="348391"/>
                    </a:xfrm>
                    <a:prstGeom prst="rect">
                      <a:avLst/>
                    </a:prstGeom>
                  </pic:spPr>
                </pic:pic>
              </a:graphicData>
            </a:graphic>
            <wp14:sizeRelH relativeFrom="page">
              <wp14:pctWidth>0</wp14:pctWidth>
            </wp14:sizeRelH>
            <wp14:sizeRelV relativeFrom="page">
              <wp14:pctHeight>0</wp14:pctHeight>
            </wp14:sizeRelV>
          </wp:anchor>
        </w:drawing>
      </w:r>
    </w:p>
    <w:p w14:paraId="0CE16007" w14:textId="56965938" w:rsidR="00130F34" w:rsidRDefault="00130F34" w:rsidP="00130F34">
      <w:pPr>
        <w:jc w:val="center"/>
        <w:rPr>
          <w:rFonts w:ascii="Arial" w:hAnsi="Arial" w:cs="Arial"/>
          <w:b/>
        </w:rPr>
      </w:pPr>
    </w:p>
    <w:p w14:paraId="3D2DA4F7" w14:textId="7C5A8D3C" w:rsidR="00130F34" w:rsidRDefault="00130F34" w:rsidP="001017A4">
      <w:pPr>
        <w:jc w:val="center"/>
        <w:outlineLvl w:val="0"/>
        <w:rPr>
          <w:rFonts w:ascii="Arial" w:hAnsi="Arial" w:cs="Arial"/>
          <w:b/>
          <w:u w:val="single"/>
        </w:rPr>
      </w:pPr>
      <w:r w:rsidRPr="005E518C">
        <w:rPr>
          <w:rFonts w:ascii="Arial" w:hAnsi="Arial" w:cs="Arial"/>
          <w:b/>
          <w:u w:val="single"/>
        </w:rPr>
        <w:t xml:space="preserve">Review of </w:t>
      </w:r>
      <w:r w:rsidR="00FF7F0A">
        <w:rPr>
          <w:rFonts w:ascii="Arial" w:hAnsi="Arial" w:cs="Arial"/>
          <w:b/>
          <w:u w:val="single"/>
        </w:rPr>
        <w:t xml:space="preserve">Key </w:t>
      </w:r>
      <w:r w:rsidR="00667370">
        <w:rPr>
          <w:rFonts w:ascii="Arial" w:hAnsi="Arial" w:cs="Arial"/>
          <w:b/>
          <w:u w:val="single"/>
        </w:rPr>
        <w:t>Policies</w:t>
      </w:r>
    </w:p>
    <w:p w14:paraId="1B1E68F5" w14:textId="77777777" w:rsidR="000036ED" w:rsidRDefault="000036ED" w:rsidP="00130F34">
      <w:pPr>
        <w:jc w:val="center"/>
        <w:rPr>
          <w:rFonts w:ascii="Arial" w:hAnsi="Arial" w:cs="Arial"/>
          <w:b/>
          <w:u w:val="single"/>
        </w:rPr>
      </w:pPr>
    </w:p>
    <w:p w14:paraId="78AD2E95" w14:textId="08B2AC8F" w:rsidR="000036ED" w:rsidRPr="005E518C" w:rsidRDefault="000036ED" w:rsidP="001017A4">
      <w:pPr>
        <w:outlineLvl w:val="0"/>
        <w:rPr>
          <w:rFonts w:ascii="Arial" w:hAnsi="Arial" w:cs="Arial"/>
          <w:b/>
          <w:u w:val="single"/>
        </w:rPr>
      </w:pPr>
      <w:r>
        <w:rPr>
          <w:rFonts w:ascii="Arial" w:hAnsi="Arial" w:cs="Arial"/>
          <w:b/>
          <w:u w:val="single"/>
        </w:rPr>
        <w:t>Introduction</w:t>
      </w:r>
    </w:p>
    <w:p w14:paraId="26E0F115" w14:textId="77777777" w:rsidR="00130F34" w:rsidRPr="007C7082" w:rsidRDefault="00130F34" w:rsidP="00130F34">
      <w:pPr>
        <w:jc w:val="both"/>
        <w:rPr>
          <w:rFonts w:ascii="Arial" w:hAnsi="Arial" w:cs="Arial"/>
        </w:rPr>
      </w:pPr>
    </w:p>
    <w:p w14:paraId="1E8D7C49" w14:textId="3619A4FB" w:rsidR="00667370" w:rsidRPr="004D6C3A" w:rsidRDefault="00667370" w:rsidP="00667370">
      <w:pPr>
        <w:jc w:val="both"/>
        <w:rPr>
          <w:rFonts w:ascii="Arial" w:hAnsi="Arial" w:cs="Arial"/>
        </w:rPr>
      </w:pPr>
      <w:r w:rsidRPr="004D6C3A">
        <w:rPr>
          <w:rFonts w:ascii="Arial" w:hAnsi="Arial" w:cs="Arial"/>
        </w:rPr>
        <w:t xml:space="preserve">In agreement with the </w:t>
      </w:r>
      <w:r w:rsidR="001017A4">
        <w:rPr>
          <w:rFonts w:ascii="Arial" w:hAnsi="Arial" w:cs="Arial"/>
        </w:rPr>
        <w:t>ABC</w:t>
      </w:r>
      <w:r w:rsidRPr="004D6C3A">
        <w:rPr>
          <w:rFonts w:ascii="Arial" w:hAnsi="Arial" w:cs="Arial"/>
        </w:rPr>
        <w:t xml:space="preserve">’s HR Director </w:t>
      </w:r>
      <w:r>
        <w:rPr>
          <w:rFonts w:ascii="Arial" w:hAnsi="Arial" w:cs="Arial"/>
        </w:rPr>
        <w:t xml:space="preserve">and Director of Finance, </w:t>
      </w:r>
      <w:r w:rsidR="001017A4">
        <w:rPr>
          <w:rFonts w:ascii="Arial" w:hAnsi="Arial" w:cs="Arial"/>
        </w:rPr>
        <w:t>the</w:t>
      </w:r>
      <w:r w:rsidRPr="004D6C3A">
        <w:rPr>
          <w:rFonts w:ascii="Arial" w:hAnsi="Arial" w:cs="Arial"/>
        </w:rPr>
        <w:t xml:space="preserve"> </w:t>
      </w:r>
      <w:r w:rsidR="001017A4">
        <w:rPr>
          <w:rFonts w:ascii="Arial" w:hAnsi="Arial" w:cs="Arial"/>
        </w:rPr>
        <w:t xml:space="preserve">Counter Fraud Specialist (CFS) </w:t>
      </w:r>
      <w:r w:rsidRPr="004D6C3A">
        <w:rPr>
          <w:rFonts w:ascii="Arial" w:hAnsi="Arial" w:cs="Arial"/>
        </w:rPr>
        <w:t>has carried out a review of a selection of policies in order to consider whether they;</w:t>
      </w:r>
    </w:p>
    <w:p w14:paraId="34E5C533" w14:textId="77777777" w:rsidR="00667370" w:rsidRPr="004D6C3A" w:rsidRDefault="00667370" w:rsidP="00667370">
      <w:pPr>
        <w:numPr>
          <w:ilvl w:val="0"/>
          <w:numId w:val="2"/>
        </w:numPr>
        <w:jc w:val="both"/>
        <w:rPr>
          <w:rFonts w:ascii="Arial" w:hAnsi="Arial" w:cs="Arial"/>
        </w:rPr>
      </w:pPr>
      <w:r>
        <w:rPr>
          <w:rFonts w:ascii="Arial" w:hAnsi="Arial" w:cs="Arial"/>
        </w:rPr>
        <w:t xml:space="preserve">Are </w:t>
      </w:r>
      <w:r w:rsidRPr="004D6C3A">
        <w:rPr>
          <w:rFonts w:ascii="Arial" w:hAnsi="Arial" w:cs="Arial"/>
        </w:rPr>
        <w:t>adequately robust to challenge should a fraud be committed in the area covered, and;</w:t>
      </w:r>
    </w:p>
    <w:p w14:paraId="6DCB16B5" w14:textId="545D1364" w:rsidR="00667370" w:rsidRPr="004D6C3A" w:rsidRDefault="00667370" w:rsidP="00667370">
      <w:pPr>
        <w:numPr>
          <w:ilvl w:val="0"/>
          <w:numId w:val="2"/>
        </w:numPr>
        <w:jc w:val="both"/>
        <w:rPr>
          <w:rFonts w:ascii="Arial" w:hAnsi="Arial" w:cs="Arial"/>
        </w:rPr>
      </w:pPr>
      <w:r>
        <w:rPr>
          <w:rFonts w:ascii="Arial" w:hAnsi="Arial" w:cs="Arial"/>
        </w:rPr>
        <w:t>M</w:t>
      </w:r>
      <w:r w:rsidRPr="004D6C3A">
        <w:rPr>
          <w:rFonts w:ascii="Arial" w:hAnsi="Arial" w:cs="Arial"/>
        </w:rPr>
        <w:t xml:space="preserve">ake appropriate reference to the role of the </w:t>
      </w:r>
      <w:r w:rsidR="001017A4">
        <w:rPr>
          <w:rFonts w:ascii="Arial" w:hAnsi="Arial" w:cs="Arial"/>
        </w:rPr>
        <w:t>CFS, ABC’s</w:t>
      </w:r>
      <w:r w:rsidRPr="004D6C3A">
        <w:rPr>
          <w:rFonts w:ascii="Arial" w:hAnsi="Arial" w:cs="Arial"/>
        </w:rPr>
        <w:t xml:space="preserve"> Counter Fraud Strategy, </w:t>
      </w:r>
      <w:r w:rsidR="001017A4">
        <w:rPr>
          <w:rFonts w:ascii="Arial" w:hAnsi="Arial" w:cs="Arial"/>
        </w:rPr>
        <w:t>ABC</w:t>
      </w:r>
      <w:r w:rsidRPr="004D6C3A">
        <w:rPr>
          <w:rFonts w:ascii="Arial" w:hAnsi="Arial" w:cs="Arial"/>
        </w:rPr>
        <w:t>’s Fraud Policy</w:t>
      </w:r>
      <w:r>
        <w:rPr>
          <w:rFonts w:ascii="Arial" w:hAnsi="Arial" w:cs="Arial"/>
        </w:rPr>
        <w:t xml:space="preserve"> &amp; Response Plan</w:t>
      </w:r>
      <w:r w:rsidRPr="004D6C3A">
        <w:rPr>
          <w:rFonts w:ascii="Arial" w:hAnsi="Arial" w:cs="Arial"/>
        </w:rPr>
        <w:t xml:space="preserve"> and the Whistle Blowing Policy.</w:t>
      </w:r>
    </w:p>
    <w:p w14:paraId="23330E26" w14:textId="77777777" w:rsidR="00667370" w:rsidRPr="004D6C3A" w:rsidRDefault="00667370" w:rsidP="00667370">
      <w:pPr>
        <w:jc w:val="both"/>
        <w:rPr>
          <w:rFonts w:ascii="Arial" w:hAnsi="Arial" w:cs="Arial"/>
        </w:rPr>
      </w:pPr>
    </w:p>
    <w:p w14:paraId="78B28CF6" w14:textId="05518B6E" w:rsidR="00667370" w:rsidRPr="004D6C3A" w:rsidRDefault="00667370" w:rsidP="00667370">
      <w:pPr>
        <w:jc w:val="both"/>
        <w:rPr>
          <w:rFonts w:ascii="Arial" w:hAnsi="Arial" w:cs="Arial"/>
        </w:rPr>
      </w:pPr>
      <w:r w:rsidRPr="004D6C3A">
        <w:rPr>
          <w:rFonts w:ascii="Arial" w:hAnsi="Arial" w:cs="Arial"/>
        </w:rPr>
        <w:t xml:space="preserve">Policies were selected for review taking account of risk areas identified in the Fraud Risk Assessment, which was produced by the </w:t>
      </w:r>
      <w:r w:rsidR="001017A4">
        <w:rPr>
          <w:rFonts w:ascii="Arial" w:hAnsi="Arial" w:cs="Arial"/>
        </w:rPr>
        <w:t>CFS</w:t>
      </w:r>
      <w:r w:rsidRPr="004D6C3A">
        <w:rPr>
          <w:rFonts w:ascii="Arial" w:hAnsi="Arial" w:cs="Arial"/>
        </w:rPr>
        <w:t xml:space="preserve"> for </w:t>
      </w:r>
      <w:r w:rsidR="001017A4">
        <w:rPr>
          <w:rFonts w:ascii="Arial" w:hAnsi="Arial" w:cs="Arial"/>
        </w:rPr>
        <w:t>ABC in March 2016</w:t>
      </w:r>
      <w:r w:rsidRPr="004D6C3A">
        <w:rPr>
          <w:rFonts w:ascii="Arial" w:hAnsi="Arial" w:cs="Arial"/>
        </w:rPr>
        <w:t xml:space="preserve">.  This Risk Assessment took account of </w:t>
      </w:r>
      <w:r w:rsidR="001017A4">
        <w:rPr>
          <w:rFonts w:ascii="Arial" w:hAnsi="Arial" w:cs="Arial"/>
        </w:rPr>
        <w:t>intelligence received from Internal Audit, Internal Risk</w:t>
      </w:r>
      <w:r w:rsidRPr="004D6C3A">
        <w:rPr>
          <w:rFonts w:ascii="Arial" w:hAnsi="Arial" w:cs="Arial"/>
        </w:rPr>
        <w:t>,</w:t>
      </w:r>
      <w:r w:rsidR="001017A4">
        <w:rPr>
          <w:rFonts w:ascii="Arial" w:hAnsi="Arial" w:cs="Arial"/>
        </w:rPr>
        <w:t xml:space="preserve"> </w:t>
      </w:r>
      <w:proofErr w:type="spellStart"/>
      <w:r w:rsidR="001017A4">
        <w:rPr>
          <w:rFonts w:ascii="Arial" w:hAnsi="Arial" w:cs="Arial"/>
        </w:rPr>
        <w:t>Complince</w:t>
      </w:r>
      <w:proofErr w:type="spellEnd"/>
      <w:r w:rsidR="001017A4">
        <w:rPr>
          <w:rFonts w:ascii="Arial" w:hAnsi="Arial" w:cs="Arial"/>
        </w:rPr>
        <w:t>,</w:t>
      </w:r>
      <w:r w:rsidRPr="004D6C3A">
        <w:rPr>
          <w:rFonts w:ascii="Arial" w:hAnsi="Arial" w:cs="Arial"/>
        </w:rPr>
        <w:t xml:space="preserve"> an analysis of local and regional referrals for investigation and nationally publicised cases.  </w:t>
      </w:r>
    </w:p>
    <w:p w14:paraId="74D6AC4E" w14:textId="77777777" w:rsidR="00667370" w:rsidRPr="004D6C3A" w:rsidRDefault="00667370" w:rsidP="00667370">
      <w:pPr>
        <w:jc w:val="both"/>
        <w:rPr>
          <w:rFonts w:ascii="Arial" w:hAnsi="Arial" w:cs="Arial"/>
        </w:rPr>
      </w:pPr>
    </w:p>
    <w:p w14:paraId="6A9D1EC0" w14:textId="746EAF47" w:rsidR="00667370" w:rsidRPr="004D6C3A" w:rsidRDefault="00667370" w:rsidP="00667370">
      <w:pPr>
        <w:jc w:val="both"/>
        <w:rPr>
          <w:rFonts w:ascii="Arial" w:hAnsi="Arial" w:cs="Arial"/>
        </w:rPr>
      </w:pPr>
      <w:r w:rsidRPr="004D6C3A">
        <w:rPr>
          <w:rFonts w:ascii="Arial" w:hAnsi="Arial" w:cs="Arial"/>
        </w:rPr>
        <w:t xml:space="preserve">The following </w:t>
      </w:r>
      <w:r w:rsidR="001017A4">
        <w:rPr>
          <w:rFonts w:ascii="Arial" w:hAnsi="Arial" w:cs="Arial"/>
        </w:rPr>
        <w:t>ABC</w:t>
      </w:r>
      <w:r w:rsidRPr="004D6C3A">
        <w:rPr>
          <w:rFonts w:ascii="Arial" w:hAnsi="Arial" w:cs="Arial"/>
        </w:rPr>
        <w:t xml:space="preserve"> policies have recently been reviewed by the </w:t>
      </w:r>
      <w:r w:rsidR="001017A4">
        <w:rPr>
          <w:rFonts w:ascii="Arial" w:hAnsi="Arial" w:cs="Arial"/>
        </w:rPr>
        <w:t>CFS</w:t>
      </w:r>
      <w:r w:rsidRPr="004D6C3A">
        <w:rPr>
          <w:rFonts w:ascii="Arial" w:hAnsi="Arial" w:cs="Arial"/>
        </w:rPr>
        <w:t>:</w:t>
      </w:r>
    </w:p>
    <w:p w14:paraId="28B193AD" w14:textId="77777777" w:rsidR="00667370" w:rsidRDefault="00667370" w:rsidP="00A246D2">
      <w:pPr>
        <w:jc w:val="both"/>
        <w:rPr>
          <w:rFonts w:ascii="Arial" w:hAnsi="Arial" w:cs="Arial"/>
        </w:rPr>
      </w:pPr>
    </w:p>
    <w:p w14:paraId="3F7B2B37" w14:textId="77777777" w:rsidR="00130F34" w:rsidRDefault="00A246D2" w:rsidP="00667370">
      <w:pPr>
        <w:numPr>
          <w:ilvl w:val="0"/>
          <w:numId w:val="21"/>
        </w:numPr>
        <w:jc w:val="both"/>
        <w:rPr>
          <w:rFonts w:ascii="Arial" w:hAnsi="Arial" w:cs="Arial"/>
        </w:rPr>
      </w:pPr>
      <w:r w:rsidRPr="00A246D2">
        <w:rPr>
          <w:rFonts w:ascii="Arial" w:hAnsi="Arial" w:cs="Arial"/>
        </w:rPr>
        <w:t>Standards of Business Conduct Policy</w:t>
      </w:r>
      <w:r w:rsidR="004C495E">
        <w:rPr>
          <w:rFonts w:ascii="Arial" w:hAnsi="Arial" w:cs="Arial"/>
        </w:rPr>
        <w:t xml:space="preserve"> which </w:t>
      </w:r>
      <w:r w:rsidR="004C495E" w:rsidRPr="004C495E">
        <w:rPr>
          <w:rFonts w:ascii="Arial" w:hAnsi="Arial" w:cs="Arial"/>
        </w:rPr>
        <w:t>incorporates Declarations of Interest,</w:t>
      </w:r>
      <w:r w:rsidR="004C495E">
        <w:rPr>
          <w:rFonts w:ascii="Arial" w:hAnsi="Arial" w:cs="Arial"/>
        </w:rPr>
        <w:t xml:space="preserve"> and the</w:t>
      </w:r>
      <w:r w:rsidR="004C495E" w:rsidRPr="004C495E">
        <w:rPr>
          <w:rFonts w:ascii="Arial" w:hAnsi="Arial" w:cs="Arial"/>
        </w:rPr>
        <w:t xml:space="preserve"> Acceptance and Provision of Gifts, Sponsorship and Hospitality</w:t>
      </w:r>
      <w:r w:rsidR="00667370">
        <w:rPr>
          <w:rFonts w:ascii="Arial" w:hAnsi="Arial" w:cs="Arial"/>
        </w:rPr>
        <w:t>;</w:t>
      </w:r>
    </w:p>
    <w:p w14:paraId="7335AEE0" w14:textId="77777777" w:rsidR="00667370" w:rsidRDefault="00667370" w:rsidP="00667370">
      <w:pPr>
        <w:numPr>
          <w:ilvl w:val="0"/>
          <w:numId w:val="21"/>
        </w:numPr>
        <w:jc w:val="both"/>
        <w:rPr>
          <w:rFonts w:ascii="Arial" w:hAnsi="Arial" w:cs="Arial"/>
        </w:rPr>
      </w:pPr>
    </w:p>
    <w:p w14:paraId="6D82B5AB" w14:textId="77777777" w:rsidR="002A4659" w:rsidRDefault="002A4659" w:rsidP="00A17E59">
      <w:pPr>
        <w:ind w:left="360"/>
        <w:jc w:val="both"/>
        <w:rPr>
          <w:rFonts w:ascii="Arial" w:hAnsi="Arial" w:cs="Arial"/>
        </w:rPr>
      </w:pPr>
    </w:p>
    <w:p w14:paraId="4A804959" w14:textId="77777777" w:rsidR="002A4659" w:rsidRDefault="002A4659" w:rsidP="001017A4">
      <w:pPr>
        <w:jc w:val="both"/>
        <w:outlineLvl w:val="0"/>
        <w:rPr>
          <w:rFonts w:ascii="Arial" w:hAnsi="Arial" w:cs="Arial"/>
          <w:b/>
          <w:u w:val="single"/>
        </w:rPr>
      </w:pPr>
      <w:r w:rsidRPr="002A4659">
        <w:rPr>
          <w:rFonts w:ascii="Arial" w:hAnsi="Arial" w:cs="Arial"/>
          <w:b/>
          <w:u w:val="single"/>
        </w:rPr>
        <w:t>Findings</w:t>
      </w:r>
      <w:r>
        <w:rPr>
          <w:rFonts w:ascii="Arial" w:hAnsi="Arial" w:cs="Arial"/>
          <w:b/>
          <w:u w:val="single"/>
        </w:rPr>
        <w:t xml:space="preserve"> &amp; Recommendations</w:t>
      </w:r>
    </w:p>
    <w:p w14:paraId="368AA849" w14:textId="77777777" w:rsidR="0002755F" w:rsidRDefault="0002755F" w:rsidP="002A4659">
      <w:pPr>
        <w:jc w:val="both"/>
        <w:rPr>
          <w:rFonts w:ascii="Arial" w:hAnsi="Arial" w:cs="Arial"/>
          <w:b/>
          <w:u w:val="single"/>
        </w:rPr>
      </w:pPr>
    </w:p>
    <w:p w14:paraId="0066C0E8" w14:textId="77777777" w:rsidR="002A4659" w:rsidRPr="0002755F" w:rsidRDefault="0002755F" w:rsidP="001017A4">
      <w:pPr>
        <w:jc w:val="both"/>
        <w:outlineLvl w:val="0"/>
        <w:rPr>
          <w:rFonts w:ascii="Arial" w:hAnsi="Arial" w:cs="Arial"/>
          <w:u w:val="single"/>
        </w:rPr>
      </w:pPr>
      <w:r w:rsidRPr="0002755F">
        <w:rPr>
          <w:rFonts w:ascii="Arial" w:hAnsi="Arial" w:cs="Arial"/>
          <w:u w:val="single"/>
        </w:rPr>
        <w:t>Standards of Business Conduct and Conflict of Interest Policy</w:t>
      </w:r>
    </w:p>
    <w:p w14:paraId="0103233B" w14:textId="77777777" w:rsidR="0002755F" w:rsidRDefault="0002755F" w:rsidP="002A4659">
      <w:pPr>
        <w:jc w:val="both"/>
        <w:rPr>
          <w:rFonts w:ascii="Arial" w:hAnsi="Arial" w:cs="Arial"/>
        </w:rPr>
      </w:pPr>
    </w:p>
    <w:p w14:paraId="706B4295" w14:textId="678FB82D" w:rsidR="00B7252D" w:rsidRPr="00B7252D" w:rsidRDefault="00B7252D" w:rsidP="002A4659">
      <w:pPr>
        <w:jc w:val="both"/>
        <w:rPr>
          <w:rFonts w:ascii="Arial" w:hAnsi="Arial" w:cs="Arial"/>
        </w:rPr>
      </w:pPr>
      <w:r>
        <w:rPr>
          <w:rFonts w:ascii="Arial" w:hAnsi="Arial" w:cs="Arial"/>
        </w:rPr>
        <w:t xml:space="preserve">The version of the policy provided to the </w:t>
      </w:r>
      <w:r w:rsidR="001017A4">
        <w:rPr>
          <w:rFonts w:ascii="Arial" w:hAnsi="Arial" w:cs="Arial"/>
        </w:rPr>
        <w:t>CFS</w:t>
      </w:r>
      <w:r>
        <w:rPr>
          <w:rFonts w:ascii="Arial" w:hAnsi="Arial" w:cs="Arial"/>
        </w:rPr>
        <w:t xml:space="preserve"> is dated </w:t>
      </w:r>
      <w:r w:rsidR="001017A4">
        <w:rPr>
          <w:rFonts w:ascii="Arial" w:hAnsi="Arial" w:cs="Arial"/>
        </w:rPr>
        <w:t>4 February 2014</w:t>
      </w:r>
      <w:r>
        <w:rPr>
          <w:rFonts w:ascii="Arial" w:hAnsi="Arial" w:cs="Arial"/>
        </w:rPr>
        <w:t xml:space="preserve"> and states that it </w:t>
      </w:r>
      <w:r w:rsidR="003B7734">
        <w:rPr>
          <w:rFonts w:ascii="Arial" w:hAnsi="Arial" w:cs="Arial"/>
        </w:rPr>
        <w:t>is</w:t>
      </w:r>
      <w:r>
        <w:rPr>
          <w:rFonts w:ascii="Arial" w:hAnsi="Arial" w:cs="Arial"/>
        </w:rPr>
        <w:t xml:space="preserve"> due for general review in </w:t>
      </w:r>
      <w:r w:rsidR="003B7734">
        <w:rPr>
          <w:rFonts w:ascii="Arial" w:hAnsi="Arial" w:cs="Arial"/>
        </w:rPr>
        <w:t>August 20</w:t>
      </w:r>
      <w:r w:rsidR="001017A4">
        <w:rPr>
          <w:rFonts w:ascii="Arial" w:hAnsi="Arial" w:cs="Arial"/>
        </w:rPr>
        <w:t>15</w:t>
      </w:r>
      <w:r>
        <w:rPr>
          <w:rFonts w:ascii="Arial" w:hAnsi="Arial" w:cs="Arial"/>
        </w:rPr>
        <w:t xml:space="preserve">. </w:t>
      </w:r>
      <w:r w:rsidR="00BC4879">
        <w:rPr>
          <w:rFonts w:ascii="Arial" w:hAnsi="Arial" w:cs="Arial"/>
        </w:rPr>
        <w:t>T</w:t>
      </w:r>
      <w:r w:rsidR="002F3BD6">
        <w:rPr>
          <w:rFonts w:ascii="Arial" w:hAnsi="Arial" w:cs="Arial"/>
        </w:rPr>
        <w:t>he recommendations below should hopefully inform that review</w:t>
      </w:r>
      <w:r w:rsidR="001017A4">
        <w:rPr>
          <w:rFonts w:ascii="Arial" w:hAnsi="Arial" w:cs="Arial"/>
        </w:rPr>
        <w:t xml:space="preserve"> which is now overdue</w:t>
      </w:r>
      <w:r w:rsidR="002F3BD6">
        <w:rPr>
          <w:rFonts w:ascii="Arial" w:hAnsi="Arial" w:cs="Arial"/>
        </w:rPr>
        <w:t>.</w:t>
      </w:r>
    </w:p>
    <w:p w14:paraId="5DE64686" w14:textId="77777777" w:rsidR="002A4659" w:rsidRDefault="002A4659" w:rsidP="00A17E59">
      <w:pPr>
        <w:jc w:val="both"/>
        <w:rPr>
          <w:rFonts w:ascii="Arial" w:hAnsi="Arial" w:cs="Arial"/>
        </w:rPr>
      </w:pPr>
    </w:p>
    <w:p w14:paraId="662C7398" w14:textId="21198867" w:rsidR="002F3BD6" w:rsidRDefault="002F3BD6" w:rsidP="00A17E59">
      <w:pPr>
        <w:jc w:val="both"/>
        <w:rPr>
          <w:rFonts w:ascii="Arial" w:hAnsi="Arial" w:cs="Arial"/>
        </w:rPr>
      </w:pPr>
      <w:r>
        <w:rPr>
          <w:rFonts w:ascii="Arial" w:hAnsi="Arial" w:cs="Arial"/>
        </w:rPr>
        <w:t xml:space="preserve">Section </w:t>
      </w:r>
      <w:r w:rsidR="00BC4879">
        <w:rPr>
          <w:rFonts w:ascii="Arial" w:hAnsi="Arial" w:cs="Arial"/>
        </w:rPr>
        <w:t>3.6</w:t>
      </w:r>
      <w:r>
        <w:rPr>
          <w:rFonts w:ascii="Arial" w:hAnsi="Arial" w:cs="Arial"/>
        </w:rPr>
        <w:t xml:space="preserve"> correctly references the Prevention of Corruption Acts 1906. </w:t>
      </w:r>
      <w:r w:rsidR="001017A4">
        <w:rPr>
          <w:rFonts w:ascii="Arial" w:hAnsi="Arial" w:cs="Arial"/>
        </w:rPr>
        <w:t>I</w:t>
      </w:r>
      <w:r>
        <w:rPr>
          <w:rFonts w:ascii="Arial" w:hAnsi="Arial" w:cs="Arial"/>
        </w:rPr>
        <w:t xml:space="preserve">t should be noted that the Bribery Act 2010 </w:t>
      </w:r>
      <w:r w:rsidR="001017A4">
        <w:rPr>
          <w:rFonts w:ascii="Arial" w:hAnsi="Arial" w:cs="Arial"/>
        </w:rPr>
        <w:t>has replaced this Act</w:t>
      </w:r>
      <w:r>
        <w:rPr>
          <w:rFonts w:ascii="Arial" w:hAnsi="Arial" w:cs="Arial"/>
        </w:rPr>
        <w:t>.</w:t>
      </w:r>
    </w:p>
    <w:p w14:paraId="525B8428" w14:textId="77777777" w:rsidR="002F3BD6" w:rsidRDefault="002F3BD6" w:rsidP="00A17E59">
      <w:pPr>
        <w:jc w:val="both"/>
        <w:rPr>
          <w:rFonts w:ascii="Arial" w:hAnsi="Arial" w:cs="Arial"/>
        </w:rPr>
      </w:pPr>
    </w:p>
    <w:p w14:paraId="1BE9C8A0" w14:textId="6B92A724" w:rsidR="002F3BD6" w:rsidRDefault="002F3BD6" w:rsidP="00A17E59">
      <w:p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recommends therefore that this is referenced in the revised policy and that the policy be reviewed to include a specific reference to the relevant provisions of the Bribery Act.</w:t>
      </w:r>
    </w:p>
    <w:p w14:paraId="72C270A6" w14:textId="77777777" w:rsidR="002F3BD6" w:rsidRDefault="002F3BD6" w:rsidP="00A17E59">
      <w:pPr>
        <w:jc w:val="both"/>
        <w:rPr>
          <w:rFonts w:ascii="Arial" w:hAnsi="Arial" w:cs="Arial"/>
        </w:rPr>
      </w:pPr>
    </w:p>
    <w:p w14:paraId="286877EF" w14:textId="7BFB9C87" w:rsidR="002F3BD6" w:rsidRDefault="00BB2498" w:rsidP="00A17E59">
      <w:pPr>
        <w:jc w:val="both"/>
        <w:rPr>
          <w:rFonts w:ascii="Arial" w:hAnsi="Arial" w:cs="Arial"/>
        </w:rPr>
      </w:pPr>
      <w:r>
        <w:rPr>
          <w:rFonts w:ascii="Arial" w:hAnsi="Arial" w:cs="Arial"/>
        </w:rPr>
        <w:t xml:space="preserve">Section </w:t>
      </w:r>
      <w:r w:rsidR="00BC4879">
        <w:rPr>
          <w:rFonts w:ascii="Arial" w:hAnsi="Arial" w:cs="Arial"/>
        </w:rPr>
        <w:t xml:space="preserve">3.7 </w:t>
      </w:r>
      <w:r>
        <w:rPr>
          <w:rFonts w:ascii="Arial" w:hAnsi="Arial" w:cs="Arial"/>
        </w:rPr>
        <w:t>states: ‘</w:t>
      </w:r>
      <w:r w:rsidR="001017A4">
        <w:rPr>
          <w:rFonts w:ascii="Arial" w:hAnsi="Arial" w:cs="Arial"/>
        </w:rPr>
        <w:t xml:space="preserve">All ABC </w:t>
      </w:r>
      <w:r w:rsidR="00BC4879">
        <w:rPr>
          <w:rFonts w:ascii="Arial" w:hAnsi="Arial" w:cs="Arial"/>
        </w:rPr>
        <w:t>Staff are expected to…</w:t>
      </w:r>
      <w:proofErr w:type="gramStart"/>
      <w:r w:rsidR="00BC4879">
        <w:rPr>
          <w:rFonts w:ascii="Arial" w:hAnsi="Arial" w:cs="Arial"/>
        </w:rPr>
        <w:t>…..</w:t>
      </w:r>
      <w:proofErr w:type="gramEnd"/>
      <w:r w:rsidR="00BC4879">
        <w:rPr>
          <w:rFonts w:ascii="Arial" w:hAnsi="Arial" w:cs="Arial"/>
        </w:rPr>
        <w:t xml:space="preserve">Understand that failure to follow this policy may damage </w:t>
      </w:r>
      <w:r w:rsidR="001017A4">
        <w:rPr>
          <w:rFonts w:ascii="Arial" w:hAnsi="Arial" w:cs="Arial"/>
        </w:rPr>
        <w:t>ABC</w:t>
      </w:r>
      <w:r w:rsidR="00BC4879">
        <w:rPr>
          <w:rFonts w:ascii="Arial" w:hAnsi="Arial" w:cs="Arial"/>
        </w:rPr>
        <w:t>…..and so may be viewed as a disciplinary matter……..</w:t>
      </w:r>
      <w:r>
        <w:rPr>
          <w:rFonts w:ascii="Arial" w:hAnsi="Arial" w:cs="Arial"/>
        </w:rPr>
        <w:t xml:space="preserve">’.  </w:t>
      </w:r>
    </w:p>
    <w:p w14:paraId="4ACDC764" w14:textId="77777777" w:rsidR="00BB2498" w:rsidRDefault="00BB2498" w:rsidP="00A17E59">
      <w:pPr>
        <w:jc w:val="both"/>
        <w:rPr>
          <w:rFonts w:ascii="Arial" w:hAnsi="Arial" w:cs="Arial"/>
        </w:rPr>
      </w:pPr>
    </w:p>
    <w:p w14:paraId="536730AD" w14:textId="04827841" w:rsidR="00BB2498" w:rsidRDefault="00BB2498" w:rsidP="00A17E59">
      <w:pPr>
        <w:jc w:val="both"/>
        <w:rPr>
          <w:rFonts w:ascii="Arial" w:hAnsi="Arial" w:cs="Arial"/>
        </w:rPr>
      </w:pPr>
      <w:r>
        <w:rPr>
          <w:rFonts w:ascii="Arial" w:hAnsi="Arial" w:cs="Arial"/>
        </w:rPr>
        <w:t>The above wording gives the impression that</w:t>
      </w:r>
      <w:r w:rsidR="006D5274">
        <w:rPr>
          <w:rFonts w:ascii="Arial" w:hAnsi="Arial" w:cs="Arial"/>
        </w:rPr>
        <w:t xml:space="preserve"> </w:t>
      </w:r>
      <w:r w:rsidR="00BC4879">
        <w:rPr>
          <w:rFonts w:ascii="Arial" w:hAnsi="Arial" w:cs="Arial"/>
        </w:rPr>
        <w:t>it will only be considered as a disciplinary process and not as a criminal matter</w:t>
      </w:r>
      <w:r w:rsidR="006D5274">
        <w:rPr>
          <w:rFonts w:ascii="Arial" w:hAnsi="Arial" w:cs="Arial"/>
        </w:rPr>
        <w:t xml:space="preserve">. A key part of </w:t>
      </w:r>
      <w:r w:rsidR="001017A4">
        <w:rPr>
          <w:rFonts w:ascii="Arial" w:hAnsi="Arial" w:cs="Arial"/>
        </w:rPr>
        <w:t>ABC</w:t>
      </w:r>
      <w:r w:rsidR="006D5274">
        <w:rPr>
          <w:rFonts w:ascii="Arial" w:hAnsi="Arial" w:cs="Arial"/>
        </w:rPr>
        <w:t xml:space="preserve">’s Fraud Policy (which includes bribery and corruption) is the application of ‘parallel </w:t>
      </w:r>
      <w:r w:rsidR="006D5274">
        <w:rPr>
          <w:rFonts w:ascii="Arial" w:hAnsi="Arial" w:cs="Arial"/>
        </w:rPr>
        <w:lastRenderedPageBreak/>
        <w:t>sanctions’ i.e. applying civil, criminal and disciplinary penalties.  The pursuit of civil or disciplinary sanctions is not therefore dependent on successful prosecution</w:t>
      </w:r>
      <w:r w:rsidR="00BC4879">
        <w:rPr>
          <w:rFonts w:ascii="Arial" w:hAnsi="Arial" w:cs="Arial"/>
        </w:rPr>
        <w:t xml:space="preserve"> but staff should be aware that breaches of the policy could lead to criminal sanctions against them</w:t>
      </w:r>
      <w:r w:rsidR="006D5274">
        <w:rPr>
          <w:rFonts w:ascii="Arial" w:hAnsi="Arial" w:cs="Arial"/>
        </w:rPr>
        <w:t xml:space="preserve">. </w:t>
      </w:r>
    </w:p>
    <w:p w14:paraId="38C34586" w14:textId="77777777" w:rsidR="006D5274" w:rsidRDefault="006D5274" w:rsidP="00A17E59">
      <w:pPr>
        <w:jc w:val="both"/>
        <w:rPr>
          <w:rFonts w:ascii="Arial" w:hAnsi="Arial" w:cs="Arial"/>
        </w:rPr>
      </w:pPr>
    </w:p>
    <w:p w14:paraId="364EF601" w14:textId="5BC6E89E" w:rsidR="006D5274" w:rsidRDefault="006D5274" w:rsidP="00A17E59">
      <w:p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 that the wording of </w:t>
      </w:r>
      <w:r w:rsidR="00BC4879">
        <w:rPr>
          <w:rFonts w:ascii="Arial" w:hAnsi="Arial" w:cs="Arial"/>
        </w:rPr>
        <w:t>p</w:t>
      </w:r>
      <w:r>
        <w:rPr>
          <w:rFonts w:ascii="Arial" w:hAnsi="Arial" w:cs="Arial"/>
        </w:rPr>
        <w:t xml:space="preserve">aragraph </w:t>
      </w:r>
      <w:r w:rsidR="00BC4879">
        <w:rPr>
          <w:rFonts w:ascii="Arial" w:hAnsi="Arial" w:cs="Arial"/>
        </w:rPr>
        <w:t xml:space="preserve">3.7 </w:t>
      </w:r>
      <w:r>
        <w:rPr>
          <w:rFonts w:ascii="Arial" w:hAnsi="Arial" w:cs="Arial"/>
        </w:rPr>
        <w:t>is changed to:</w:t>
      </w:r>
    </w:p>
    <w:p w14:paraId="0E40536A" w14:textId="77777777" w:rsidR="006D5274" w:rsidRDefault="006D5274" w:rsidP="00A17E59">
      <w:pPr>
        <w:jc w:val="both"/>
        <w:rPr>
          <w:rFonts w:ascii="Arial" w:hAnsi="Arial" w:cs="Arial"/>
        </w:rPr>
      </w:pPr>
    </w:p>
    <w:p w14:paraId="54CCD52F" w14:textId="2D86B7B3" w:rsidR="006D5274" w:rsidRDefault="00BC4879" w:rsidP="006D5274">
      <w:pPr>
        <w:numPr>
          <w:ilvl w:val="0"/>
          <w:numId w:val="14"/>
        </w:numPr>
        <w:jc w:val="both"/>
        <w:rPr>
          <w:rFonts w:ascii="Arial" w:hAnsi="Arial" w:cs="Arial"/>
        </w:rPr>
      </w:pPr>
      <w:r>
        <w:rPr>
          <w:rFonts w:ascii="Arial" w:hAnsi="Arial" w:cs="Arial"/>
        </w:rPr>
        <w:t>Understand</w:t>
      </w:r>
      <w:r w:rsidR="006D5274">
        <w:rPr>
          <w:rFonts w:ascii="Arial" w:hAnsi="Arial" w:cs="Arial"/>
        </w:rPr>
        <w:t xml:space="preserve"> that not only is a breach of the bribery legislation a criminal offence </w:t>
      </w:r>
      <w:r w:rsidR="00173A94">
        <w:rPr>
          <w:rFonts w:ascii="Arial" w:hAnsi="Arial" w:cs="Arial"/>
        </w:rPr>
        <w:t xml:space="preserve">for which they could be prosecuted, it is also a breach of their employment contract with </w:t>
      </w:r>
      <w:r w:rsidR="001017A4">
        <w:rPr>
          <w:rFonts w:ascii="Arial" w:hAnsi="Arial" w:cs="Arial"/>
        </w:rPr>
        <w:t>ABC</w:t>
      </w:r>
      <w:r w:rsidR="00173A94">
        <w:rPr>
          <w:rFonts w:ascii="Arial" w:hAnsi="Arial" w:cs="Arial"/>
        </w:rPr>
        <w:t xml:space="preserve"> and as such leaves them liable to disciplinary proceedings.</w:t>
      </w:r>
    </w:p>
    <w:p w14:paraId="511B5772" w14:textId="77777777" w:rsidR="00173A94" w:rsidRDefault="00173A94" w:rsidP="00173A94">
      <w:pPr>
        <w:jc w:val="both"/>
        <w:rPr>
          <w:rFonts w:ascii="Arial" w:hAnsi="Arial" w:cs="Arial"/>
        </w:rPr>
      </w:pPr>
    </w:p>
    <w:p w14:paraId="20F6956B" w14:textId="77777777" w:rsidR="00173A94" w:rsidRDefault="00173A94" w:rsidP="001017A4">
      <w:pPr>
        <w:jc w:val="both"/>
        <w:outlineLvl w:val="0"/>
        <w:rPr>
          <w:rFonts w:ascii="Arial" w:hAnsi="Arial" w:cs="Arial"/>
        </w:rPr>
      </w:pPr>
      <w:r>
        <w:rPr>
          <w:rFonts w:ascii="Arial" w:hAnsi="Arial" w:cs="Arial"/>
        </w:rPr>
        <w:t xml:space="preserve">Section </w:t>
      </w:r>
      <w:r w:rsidR="00A3392D">
        <w:rPr>
          <w:rFonts w:ascii="Arial" w:hAnsi="Arial" w:cs="Arial"/>
        </w:rPr>
        <w:t>4 deals with Declarations of Interest.</w:t>
      </w:r>
      <w:r w:rsidR="007F07DB">
        <w:rPr>
          <w:rFonts w:ascii="Arial" w:hAnsi="Arial" w:cs="Arial"/>
        </w:rPr>
        <w:t xml:space="preserve"> </w:t>
      </w:r>
    </w:p>
    <w:p w14:paraId="2ECEFE04" w14:textId="77777777" w:rsidR="007F07DB" w:rsidRDefault="007F07DB" w:rsidP="00173A94">
      <w:pPr>
        <w:jc w:val="both"/>
        <w:rPr>
          <w:rFonts w:ascii="Arial" w:hAnsi="Arial" w:cs="Arial"/>
        </w:rPr>
      </w:pPr>
    </w:p>
    <w:p w14:paraId="55F3B89E" w14:textId="630A3224" w:rsidR="007F66D1" w:rsidRPr="007F66D1" w:rsidRDefault="007F07DB" w:rsidP="00A3392D">
      <w:pPr>
        <w:numPr>
          <w:ilvl w:val="0"/>
          <w:numId w:val="14"/>
        </w:num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recommends that this paragraph be extended to</w:t>
      </w:r>
      <w:r w:rsidR="00A3392D">
        <w:rPr>
          <w:rFonts w:ascii="Arial" w:hAnsi="Arial" w:cs="Arial"/>
        </w:rPr>
        <w:t xml:space="preserve"> c</w:t>
      </w:r>
      <w:r>
        <w:rPr>
          <w:rFonts w:ascii="Arial" w:hAnsi="Arial" w:cs="Arial"/>
          <w:bCs/>
        </w:rPr>
        <w:t xml:space="preserve">larify what is meant by conflict of interest i.e. </w:t>
      </w:r>
    </w:p>
    <w:p w14:paraId="01FE6516" w14:textId="77777777" w:rsidR="007F66D1" w:rsidRDefault="007F66D1" w:rsidP="007F66D1">
      <w:pPr>
        <w:autoSpaceDE w:val="0"/>
        <w:autoSpaceDN w:val="0"/>
        <w:adjustRightInd w:val="0"/>
        <w:ind w:left="720"/>
        <w:rPr>
          <w:rFonts w:ascii="Arial" w:hAnsi="Arial" w:cs="Arial"/>
          <w:bCs/>
        </w:rPr>
      </w:pPr>
    </w:p>
    <w:p w14:paraId="1778AEBF" w14:textId="77777777" w:rsidR="007F66D1" w:rsidRDefault="007F66D1" w:rsidP="007F66D1">
      <w:pPr>
        <w:autoSpaceDE w:val="0"/>
        <w:autoSpaceDN w:val="0"/>
        <w:adjustRightInd w:val="0"/>
        <w:ind w:left="720"/>
        <w:rPr>
          <w:rFonts w:ascii="Arial" w:hAnsi="Arial" w:cs="Arial"/>
        </w:rPr>
      </w:pPr>
      <w:r>
        <w:rPr>
          <w:rFonts w:ascii="Arial" w:hAnsi="Arial" w:cs="Arial"/>
          <w:bCs/>
        </w:rPr>
        <w:t xml:space="preserve">A </w:t>
      </w:r>
      <w:r w:rsidR="00173A94" w:rsidRPr="00173A94">
        <w:rPr>
          <w:rFonts w:ascii="Arial" w:hAnsi="Arial" w:cs="Arial"/>
          <w:bCs/>
        </w:rPr>
        <w:t>‘conflict of interest’ involves a conflict between the public duty</w:t>
      </w:r>
      <w:r w:rsidR="00173A94">
        <w:rPr>
          <w:rFonts w:ascii="Arial" w:hAnsi="Arial" w:cs="Arial"/>
          <w:bCs/>
        </w:rPr>
        <w:t xml:space="preserve"> </w:t>
      </w:r>
      <w:r w:rsidR="00173A94" w:rsidRPr="00173A94">
        <w:rPr>
          <w:rFonts w:ascii="Arial" w:hAnsi="Arial" w:cs="Arial"/>
          <w:bCs/>
        </w:rPr>
        <w:t>and the</w:t>
      </w:r>
      <w:r w:rsidR="00173A94">
        <w:rPr>
          <w:rFonts w:ascii="Arial" w:hAnsi="Arial" w:cs="Arial"/>
          <w:bCs/>
        </w:rPr>
        <w:t xml:space="preserve"> </w:t>
      </w:r>
      <w:r w:rsidR="00173A94" w:rsidRPr="00173A94">
        <w:rPr>
          <w:rFonts w:ascii="Arial" w:hAnsi="Arial" w:cs="Arial"/>
          <w:bCs/>
        </w:rPr>
        <w:t>private interest of a public official, in which a public</w:t>
      </w:r>
      <w:r w:rsidR="00173A94">
        <w:rPr>
          <w:rFonts w:ascii="Arial" w:hAnsi="Arial" w:cs="Arial"/>
          <w:bCs/>
        </w:rPr>
        <w:t xml:space="preserve"> </w:t>
      </w:r>
      <w:r w:rsidR="00173A94" w:rsidRPr="00173A94">
        <w:rPr>
          <w:rFonts w:ascii="Arial" w:hAnsi="Arial" w:cs="Arial"/>
          <w:bCs/>
        </w:rPr>
        <w:t>official’s private interest could improperly influence the</w:t>
      </w:r>
      <w:r w:rsidR="00173A94">
        <w:rPr>
          <w:rFonts w:ascii="Arial" w:hAnsi="Arial" w:cs="Arial"/>
          <w:bCs/>
        </w:rPr>
        <w:t xml:space="preserve"> </w:t>
      </w:r>
      <w:r w:rsidR="00173A94" w:rsidRPr="00173A94">
        <w:rPr>
          <w:rFonts w:ascii="Arial" w:hAnsi="Arial" w:cs="Arial"/>
          <w:bCs/>
        </w:rPr>
        <w:t>performance of their official duties and responsibilities</w:t>
      </w:r>
      <w:r w:rsidR="00173A94" w:rsidRPr="007F07DB">
        <w:rPr>
          <w:rFonts w:ascii="Arial" w:hAnsi="Arial" w:cs="Arial"/>
          <w:bCs/>
        </w:rPr>
        <w:t>.</w:t>
      </w:r>
      <w:r w:rsidR="007F07DB" w:rsidRPr="007F07DB">
        <w:rPr>
          <w:rFonts w:ascii="Arial" w:hAnsi="Arial" w:cs="Arial"/>
        </w:rPr>
        <w:t xml:space="preserve"> </w:t>
      </w:r>
    </w:p>
    <w:p w14:paraId="0BD4A03F" w14:textId="77777777" w:rsidR="007F66D1" w:rsidRDefault="007F66D1" w:rsidP="007F66D1">
      <w:pPr>
        <w:autoSpaceDE w:val="0"/>
        <w:autoSpaceDN w:val="0"/>
        <w:adjustRightInd w:val="0"/>
        <w:ind w:left="720"/>
        <w:rPr>
          <w:rFonts w:ascii="Arial" w:hAnsi="Arial" w:cs="Arial"/>
        </w:rPr>
      </w:pPr>
    </w:p>
    <w:p w14:paraId="7714469B" w14:textId="77777777" w:rsidR="007F07DB" w:rsidRDefault="007F66D1" w:rsidP="007F66D1">
      <w:pPr>
        <w:autoSpaceDE w:val="0"/>
        <w:autoSpaceDN w:val="0"/>
        <w:adjustRightInd w:val="0"/>
        <w:ind w:left="720"/>
        <w:rPr>
          <w:rFonts w:ascii="Arial" w:hAnsi="Arial" w:cs="Arial"/>
        </w:rPr>
      </w:pPr>
      <w:r>
        <w:rPr>
          <w:rFonts w:ascii="Arial" w:hAnsi="Arial" w:cs="Arial"/>
        </w:rPr>
        <w:t>S</w:t>
      </w:r>
      <w:r w:rsidR="007F07DB" w:rsidRPr="007F07DB">
        <w:rPr>
          <w:rFonts w:ascii="Arial" w:hAnsi="Arial" w:cs="Arial"/>
        </w:rPr>
        <w:t xml:space="preserve">ituations </w:t>
      </w:r>
      <w:r>
        <w:rPr>
          <w:rFonts w:ascii="Arial" w:hAnsi="Arial" w:cs="Arial"/>
        </w:rPr>
        <w:t xml:space="preserve">can arise </w:t>
      </w:r>
      <w:r w:rsidR="007F07DB" w:rsidRPr="007F07DB">
        <w:rPr>
          <w:rFonts w:ascii="Arial" w:hAnsi="Arial" w:cs="Arial"/>
        </w:rPr>
        <w:t>in which there appears</w:t>
      </w:r>
      <w:r w:rsidR="007F07DB">
        <w:rPr>
          <w:rFonts w:ascii="Arial" w:hAnsi="Arial" w:cs="Arial"/>
        </w:rPr>
        <w:t xml:space="preserve"> </w:t>
      </w:r>
      <w:r w:rsidR="007F07DB" w:rsidRPr="007F07DB">
        <w:rPr>
          <w:rFonts w:ascii="Arial" w:hAnsi="Arial" w:cs="Arial"/>
        </w:rPr>
        <w:t>to be a conflict of interest, but this is not in fact the case, or may not be the case. This</w:t>
      </w:r>
      <w:r w:rsidR="007F07DB">
        <w:rPr>
          <w:rFonts w:ascii="Arial" w:hAnsi="Arial" w:cs="Arial"/>
        </w:rPr>
        <w:t xml:space="preserve"> </w:t>
      </w:r>
      <w:r w:rsidR="007F07DB" w:rsidRPr="007F07DB">
        <w:rPr>
          <w:rFonts w:ascii="Arial" w:hAnsi="Arial" w:cs="Arial"/>
        </w:rPr>
        <w:t>situation is regarded as an “</w:t>
      </w:r>
      <w:r w:rsidR="007F07DB" w:rsidRPr="007F07DB">
        <w:rPr>
          <w:rFonts w:ascii="Arial" w:hAnsi="Arial" w:cs="Arial"/>
          <w:i/>
          <w:iCs/>
        </w:rPr>
        <w:t xml:space="preserve">apparent </w:t>
      </w:r>
      <w:r w:rsidR="007F07DB" w:rsidRPr="007F07DB">
        <w:rPr>
          <w:rFonts w:ascii="Arial" w:hAnsi="Arial" w:cs="Arial"/>
        </w:rPr>
        <w:t>conflict of interest”. Having an “apparent conflict</w:t>
      </w:r>
      <w:r w:rsidR="007F07DB">
        <w:rPr>
          <w:rFonts w:ascii="Arial" w:hAnsi="Arial" w:cs="Arial"/>
        </w:rPr>
        <w:t xml:space="preserve"> </w:t>
      </w:r>
      <w:r w:rsidR="007F07DB" w:rsidRPr="007F07DB">
        <w:rPr>
          <w:rFonts w:ascii="Arial" w:hAnsi="Arial" w:cs="Arial"/>
        </w:rPr>
        <w:t>of interests” as a public official can be as serious as having an actual conflict, because of</w:t>
      </w:r>
      <w:r w:rsidR="007F07DB">
        <w:rPr>
          <w:rFonts w:ascii="Arial" w:hAnsi="Arial" w:cs="Arial"/>
        </w:rPr>
        <w:t xml:space="preserve"> </w:t>
      </w:r>
      <w:r w:rsidR="007F07DB" w:rsidRPr="007F07DB">
        <w:rPr>
          <w:rFonts w:ascii="Arial" w:hAnsi="Arial" w:cs="Arial"/>
        </w:rPr>
        <w:t>the potential for suspicion of the official’s integrity, and that of his/her organisation.</w:t>
      </w:r>
    </w:p>
    <w:p w14:paraId="5FE5B193" w14:textId="77777777" w:rsidR="007F66D1" w:rsidRDefault="007F66D1" w:rsidP="007F66D1">
      <w:pPr>
        <w:autoSpaceDE w:val="0"/>
        <w:autoSpaceDN w:val="0"/>
        <w:adjustRightInd w:val="0"/>
      </w:pPr>
    </w:p>
    <w:p w14:paraId="09DA4B9E" w14:textId="77777777" w:rsidR="007F66D1" w:rsidRPr="007F66D1" w:rsidRDefault="007F66D1" w:rsidP="007F66D1">
      <w:pPr>
        <w:autoSpaceDE w:val="0"/>
        <w:autoSpaceDN w:val="0"/>
        <w:adjustRightInd w:val="0"/>
        <w:ind w:left="720"/>
        <w:rPr>
          <w:rFonts w:ascii="Arial" w:hAnsi="Arial" w:cs="Arial"/>
        </w:rPr>
      </w:pPr>
      <w:r w:rsidRPr="007F66D1">
        <w:rPr>
          <w:rFonts w:ascii="Arial" w:hAnsi="Arial" w:cs="Arial"/>
        </w:rPr>
        <w:t xml:space="preserve">An </w:t>
      </w:r>
      <w:r w:rsidR="00583E4F">
        <w:rPr>
          <w:rFonts w:ascii="Arial" w:hAnsi="Arial" w:cs="Arial"/>
        </w:rPr>
        <w:t xml:space="preserve">employee </w:t>
      </w:r>
      <w:r w:rsidRPr="007F66D1">
        <w:rPr>
          <w:rFonts w:ascii="Arial" w:hAnsi="Arial" w:cs="Arial"/>
        </w:rPr>
        <w:t>may have private interests which may be such as to cause a conflict of interests to arise in the future; this is called a “</w:t>
      </w:r>
      <w:r w:rsidRPr="007F66D1">
        <w:rPr>
          <w:rFonts w:ascii="Arial" w:hAnsi="Arial" w:cs="Arial"/>
          <w:i/>
          <w:iCs/>
        </w:rPr>
        <w:t xml:space="preserve">potential </w:t>
      </w:r>
      <w:r w:rsidRPr="007F66D1">
        <w:rPr>
          <w:rFonts w:ascii="Arial" w:hAnsi="Arial" w:cs="Arial"/>
        </w:rPr>
        <w:t>conflict of interest”.</w:t>
      </w:r>
    </w:p>
    <w:p w14:paraId="16939F81" w14:textId="77777777" w:rsidR="005742CF" w:rsidRDefault="005742CF" w:rsidP="005742CF">
      <w:pPr>
        <w:autoSpaceDE w:val="0"/>
        <w:autoSpaceDN w:val="0"/>
        <w:adjustRightInd w:val="0"/>
        <w:rPr>
          <w:rFonts w:ascii="Arial" w:hAnsi="Arial" w:cs="Arial"/>
        </w:rPr>
      </w:pPr>
    </w:p>
    <w:p w14:paraId="385AC6B2" w14:textId="77777777" w:rsidR="00A3392D" w:rsidRDefault="00A3392D" w:rsidP="005742CF">
      <w:pPr>
        <w:autoSpaceDE w:val="0"/>
        <w:autoSpaceDN w:val="0"/>
        <w:adjustRightInd w:val="0"/>
        <w:rPr>
          <w:rFonts w:ascii="Arial" w:hAnsi="Arial" w:cs="Arial"/>
        </w:rPr>
      </w:pPr>
      <w:r>
        <w:rPr>
          <w:rFonts w:ascii="Arial" w:hAnsi="Arial" w:cs="Arial"/>
        </w:rPr>
        <w:t xml:space="preserve">Paragraph 4.3 would need subsequent amendment to commence: </w:t>
      </w:r>
      <w:proofErr w:type="gramStart"/>
      <w:r>
        <w:rPr>
          <w:rFonts w:ascii="Arial" w:hAnsi="Arial" w:cs="Arial"/>
        </w:rPr>
        <w:t>‘ Staff</w:t>
      </w:r>
      <w:proofErr w:type="gramEnd"/>
      <w:r>
        <w:rPr>
          <w:rFonts w:ascii="Arial" w:hAnsi="Arial" w:cs="Arial"/>
        </w:rPr>
        <w:t xml:space="preserve"> must declare any actual, apparent or potential conflicts of interest………..’</w:t>
      </w:r>
    </w:p>
    <w:p w14:paraId="0D85624D" w14:textId="77777777" w:rsidR="00A3392D" w:rsidRDefault="00A3392D" w:rsidP="005742CF">
      <w:pPr>
        <w:autoSpaceDE w:val="0"/>
        <w:autoSpaceDN w:val="0"/>
        <w:adjustRightInd w:val="0"/>
        <w:rPr>
          <w:rFonts w:ascii="Arial" w:hAnsi="Arial" w:cs="Arial"/>
        </w:rPr>
      </w:pPr>
    </w:p>
    <w:p w14:paraId="5118C9F6" w14:textId="77777777" w:rsidR="00A46D5E" w:rsidRDefault="005742CF" w:rsidP="005742CF">
      <w:pPr>
        <w:autoSpaceDE w:val="0"/>
        <w:autoSpaceDN w:val="0"/>
        <w:adjustRightInd w:val="0"/>
        <w:rPr>
          <w:rFonts w:ascii="Arial" w:hAnsi="Arial" w:cs="Arial"/>
        </w:rPr>
      </w:pPr>
      <w:r>
        <w:rPr>
          <w:rFonts w:ascii="Arial" w:hAnsi="Arial" w:cs="Arial"/>
        </w:rPr>
        <w:t xml:space="preserve">Section </w:t>
      </w:r>
      <w:r w:rsidR="00A3392D">
        <w:rPr>
          <w:rFonts w:ascii="Arial" w:hAnsi="Arial" w:cs="Arial"/>
        </w:rPr>
        <w:t>5.1 implies that only gifts that are accepted need to be declared and recorded</w:t>
      </w:r>
      <w:r>
        <w:rPr>
          <w:rFonts w:ascii="Arial" w:hAnsi="Arial" w:cs="Arial"/>
        </w:rPr>
        <w:t xml:space="preserve">. </w:t>
      </w:r>
      <w:r w:rsidR="00A46D5E">
        <w:rPr>
          <w:rFonts w:ascii="Arial" w:hAnsi="Arial" w:cs="Arial"/>
        </w:rPr>
        <w:t xml:space="preserve"> </w:t>
      </w:r>
      <w:r w:rsidR="00A3392D">
        <w:rPr>
          <w:rFonts w:ascii="Arial" w:hAnsi="Arial" w:cs="Arial"/>
        </w:rPr>
        <w:t>Section 5.8 correctly</w:t>
      </w:r>
      <w:r w:rsidR="00B26F88">
        <w:rPr>
          <w:rFonts w:ascii="Arial" w:hAnsi="Arial" w:cs="Arial"/>
        </w:rPr>
        <w:t xml:space="preserve"> </w:t>
      </w:r>
      <w:r w:rsidR="0098074C">
        <w:rPr>
          <w:rFonts w:ascii="Arial" w:hAnsi="Arial" w:cs="Arial"/>
        </w:rPr>
        <w:t xml:space="preserve">states that </w:t>
      </w:r>
      <w:r w:rsidR="00A46D5E">
        <w:rPr>
          <w:rFonts w:ascii="Arial" w:hAnsi="Arial" w:cs="Arial"/>
        </w:rPr>
        <w:t>it is important to record all offers of gifts and hospitality</w:t>
      </w:r>
      <w:r w:rsidR="00A3392D">
        <w:rPr>
          <w:rFonts w:ascii="Arial" w:hAnsi="Arial" w:cs="Arial"/>
        </w:rPr>
        <w:t>, even if they have been declined</w:t>
      </w:r>
      <w:r w:rsidR="00A46D5E">
        <w:rPr>
          <w:rFonts w:ascii="Arial" w:hAnsi="Arial" w:cs="Arial"/>
        </w:rPr>
        <w:t>.</w:t>
      </w:r>
    </w:p>
    <w:p w14:paraId="3F08BFBA" w14:textId="77777777" w:rsidR="00A46D5E" w:rsidRDefault="00A46D5E" w:rsidP="005742CF">
      <w:pPr>
        <w:autoSpaceDE w:val="0"/>
        <w:autoSpaceDN w:val="0"/>
        <w:adjustRightInd w:val="0"/>
        <w:rPr>
          <w:rFonts w:ascii="Arial" w:hAnsi="Arial" w:cs="Arial"/>
        </w:rPr>
      </w:pPr>
    </w:p>
    <w:p w14:paraId="4DB028D9" w14:textId="421D20EF" w:rsidR="00A46D5E" w:rsidRDefault="00A46D5E" w:rsidP="005742CF">
      <w:pPr>
        <w:autoSpaceDE w:val="0"/>
        <w:autoSpaceDN w:val="0"/>
        <w:adjustRightInd w:val="0"/>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 that:</w:t>
      </w:r>
    </w:p>
    <w:p w14:paraId="7A1BE458" w14:textId="77777777" w:rsidR="00A46D5E" w:rsidRDefault="00A46D5E" w:rsidP="005742CF">
      <w:pPr>
        <w:autoSpaceDE w:val="0"/>
        <w:autoSpaceDN w:val="0"/>
        <w:adjustRightInd w:val="0"/>
        <w:rPr>
          <w:rFonts w:ascii="Arial" w:hAnsi="Arial" w:cs="Arial"/>
        </w:rPr>
      </w:pPr>
    </w:p>
    <w:p w14:paraId="1B140A2B" w14:textId="77777777" w:rsidR="005742CF" w:rsidRDefault="00A3392D" w:rsidP="00A46D5E">
      <w:pPr>
        <w:numPr>
          <w:ilvl w:val="0"/>
          <w:numId w:val="15"/>
        </w:numPr>
        <w:autoSpaceDE w:val="0"/>
        <w:autoSpaceDN w:val="0"/>
        <w:adjustRightInd w:val="0"/>
        <w:rPr>
          <w:rFonts w:ascii="Arial" w:hAnsi="Arial" w:cs="Arial"/>
        </w:rPr>
      </w:pPr>
      <w:r>
        <w:rPr>
          <w:rFonts w:ascii="Arial" w:hAnsi="Arial" w:cs="Arial"/>
        </w:rPr>
        <w:t>Paragraph 5</w:t>
      </w:r>
      <w:r w:rsidR="00A46D5E">
        <w:rPr>
          <w:rFonts w:ascii="Arial" w:hAnsi="Arial" w:cs="Arial"/>
        </w:rPr>
        <w:t>.1 final sentence should be amended to state that the register covers the offer of both gifts and hospitality even if they have been refused.</w:t>
      </w:r>
    </w:p>
    <w:p w14:paraId="6AD6D362" w14:textId="77777777" w:rsidR="00A3392D" w:rsidRDefault="00A3392D" w:rsidP="00465521">
      <w:pPr>
        <w:autoSpaceDE w:val="0"/>
        <w:autoSpaceDN w:val="0"/>
        <w:adjustRightInd w:val="0"/>
        <w:rPr>
          <w:rFonts w:ascii="Arial" w:hAnsi="Arial" w:cs="Arial"/>
        </w:rPr>
      </w:pPr>
    </w:p>
    <w:p w14:paraId="4E78468B" w14:textId="77777777" w:rsidR="00465521" w:rsidRPr="00465521" w:rsidRDefault="00F6588F" w:rsidP="00465521">
      <w:pPr>
        <w:autoSpaceDE w:val="0"/>
        <w:autoSpaceDN w:val="0"/>
        <w:adjustRightInd w:val="0"/>
        <w:rPr>
          <w:rFonts w:ascii="Arial" w:hAnsi="Arial" w:cs="Arial"/>
        </w:rPr>
      </w:pPr>
      <w:r>
        <w:rPr>
          <w:rFonts w:ascii="Arial" w:hAnsi="Arial" w:cs="Arial"/>
        </w:rPr>
        <w:t xml:space="preserve">Paragraph 3.4 states that managers are responsible for ensuring that the gifts and hospitality register has been completed. </w:t>
      </w:r>
      <w:proofErr w:type="gramStart"/>
      <w:r>
        <w:rPr>
          <w:rFonts w:ascii="Arial" w:hAnsi="Arial" w:cs="Arial"/>
        </w:rPr>
        <w:t>However</w:t>
      </w:r>
      <w:proofErr w:type="gramEnd"/>
      <w:r>
        <w:rPr>
          <w:rFonts w:ascii="Arial" w:hAnsi="Arial" w:cs="Arial"/>
        </w:rPr>
        <w:t xml:space="preserve"> the act of registering the declaration of interests does not </w:t>
      </w:r>
      <w:r w:rsidR="00465521">
        <w:rPr>
          <w:rFonts w:ascii="Arial" w:hAnsi="Arial" w:cs="Arial"/>
        </w:rPr>
        <w:t xml:space="preserve">in itself </w:t>
      </w:r>
      <w:r>
        <w:rPr>
          <w:rFonts w:ascii="Arial" w:hAnsi="Arial" w:cs="Arial"/>
        </w:rPr>
        <w:t xml:space="preserve">resolve or manage the conflict. </w:t>
      </w:r>
      <w:r w:rsidR="00465521" w:rsidRPr="00465521">
        <w:rPr>
          <w:rFonts w:ascii="Arial" w:hAnsi="Arial" w:cs="Arial"/>
        </w:rPr>
        <w:lastRenderedPageBreak/>
        <w:t>Additional</w:t>
      </w:r>
      <w:r w:rsidR="00465521">
        <w:rPr>
          <w:rFonts w:ascii="Arial" w:hAnsi="Arial" w:cs="Arial"/>
        </w:rPr>
        <w:t xml:space="preserve"> </w:t>
      </w:r>
      <w:r w:rsidR="00465521" w:rsidRPr="00465521">
        <w:rPr>
          <w:rFonts w:ascii="Arial" w:hAnsi="Arial" w:cs="Arial"/>
        </w:rPr>
        <w:t>measures to resolve or manage the conflict positively must be considered.</w:t>
      </w:r>
    </w:p>
    <w:p w14:paraId="77372AB8" w14:textId="77777777" w:rsidR="00F6588F" w:rsidRDefault="00F6588F" w:rsidP="00A46D5E">
      <w:pPr>
        <w:autoSpaceDE w:val="0"/>
        <w:autoSpaceDN w:val="0"/>
        <w:adjustRightInd w:val="0"/>
        <w:rPr>
          <w:rFonts w:ascii="Arial" w:hAnsi="Arial" w:cs="Arial"/>
        </w:rPr>
      </w:pPr>
    </w:p>
    <w:p w14:paraId="1A6EC816" w14:textId="7EB66B9E" w:rsidR="00A46D5E" w:rsidRDefault="00692A86" w:rsidP="00A46D5E">
      <w:pPr>
        <w:autoSpaceDE w:val="0"/>
        <w:autoSpaceDN w:val="0"/>
        <w:adjustRightInd w:val="0"/>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w:t>
      </w:r>
      <w:r w:rsidR="00F6588F">
        <w:rPr>
          <w:rFonts w:ascii="Arial" w:hAnsi="Arial" w:cs="Arial"/>
        </w:rPr>
        <w:t>:</w:t>
      </w:r>
    </w:p>
    <w:p w14:paraId="26FEB58E" w14:textId="77777777" w:rsidR="00F6588F" w:rsidRDefault="00F6588F" w:rsidP="00A46D5E">
      <w:pPr>
        <w:autoSpaceDE w:val="0"/>
        <w:autoSpaceDN w:val="0"/>
        <w:adjustRightInd w:val="0"/>
        <w:rPr>
          <w:rFonts w:ascii="Arial" w:hAnsi="Arial" w:cs="Arial"/>
        </w:rPr>
      </w:pPr>
    </w:p>
    <w:p w14:paraId="1487DFF5" w14:textId="77777777" w:rsidR="00465521" w:rsidRPr="00465521" w:rsidRDefault="00F6588F" w:rsidP="00465521">
      <w:pPr>
        <w:numPr>
          <w:ilvl w:val="0"/>
          <w:numId w:val="18"/>
        </w:numPr>
        <w:autoSpaceDE w:val="0"/>
        <w:autoSpaceDN w:val="0"/>
        <w:adjustRightInd w:val="0"/>
        <w:rPr>
          <w:rFonts w:ascii="Arial" w:hAnsi="Arial" w:cs="Arial"/>
        </w:rPr>
      </w:pPr>
      <w:r>
        <w:rPr>
          <w:rFonts w:ascii="Arial" w:hAnsi="Arial" w:cs="Arial"/>
        </w:rPr>
        <w:t xml:space="preserve">An additional </w:t>
      </w:r>
      <w:r w:rsidR="00272A6F">
        <w:rPr>
          <w:rFonts w:ascii="Arial" w:hAnsi="Arial" w:cs="Arial"/>
        </w:rPr>
        <w:t xml:space="preserve">requirement for the manager to consider how the conflict will be managed including consideration of </w:t>
      </w:r>
      <w:r w:rsidR="00465521">
        <w:rPr>
          <w:rFonts w:ascii="Arial" w:hAnsi="Arial" w:cs="Arial"/>
        </w:rPr>
        <w:t xml:space="preserve">one or more of </w:t>
      </w:r>
      <w:r w:rsidR="00272A6F">
        <w:rPr>
          <w:rFonts w:ascii="Arial" w:hAnsi="Arial" w:cs="Arial"/>
        </w:rPr>
        <w:t>the following options</w:t>
      </w:r>
      <w:r w:rsidR="00465521">
        <w:rPr>
          <w:rFonts w:ascii="Arial" w:hAnsi="Arial" w:cs="Arial"/>
        </w:rPr>
        <w:t xml:space="preserve"> for positive resolution</w:t>
      </w:r>
      <w:r w:rsidR="00465521" w:rsidRPr="00465521">
        <w:rPr>
          <w:rFonts w:ascii="Arial" w:hAnsi="Arial" w:cs="Arial"/>
        </w:rPr>
        <w:t>:</w:t>
      </w:r>
    </w:p>
    <w:p w14:paraId="3BA7658A" w14:textId="77777777" w:rsidR="00465521" w:rsidRDefault="00465521" w:rsidP="00465521">
      <w:pPr>
        <w:autoSpaceDE w:val="0"/>
        <w:autoSpaceDN w:val="0"/>
        <w:adjustRightInd w:val="0"/>
        <w:ind w:left="720"/>
        <w:rPr>
          <w:rFonts w:ascii="Arial" w:hAnsi="Arial" w:cs="Arial"/>
        </w:rPr>
      </w:pPr>
    </w:p>
    <w:p w14:paraId="1FEF2711"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Divestment</w:t>
      </w:r>
      <w:r>
        <w:rPr>
          <w:rFonts w:ascii="Arial" w:hAnsi="Arial" w:cs="Arial"/>
        </w:rPr>
        <w:t xml:space="preserve"> or liquidation of the interest;</w:t>
      </w:r>
    </w:p>
    <w:p w14:paraId="34BA790A" w14:textId="77777777" w:rsid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Re</w:t>
      </w:r>
      <w:r>
        <w:rPr>
          <w:rFonts w:ascii="Arial" w:hAnsi="Arial" w:cs="Arial"/>
        </w:rPr>
        <w:t>moval</w:t>
      </w:r>
      <w:r w:rsidRPr="00465521">
        <w:rPr>
          <w:rFonts w:ascii="Arial" w:hAnsi="Arial" w:cs="Arial"/>
        </w:rPr>
        <w:t xml:space="preserve"> of the </w:t>
      </w:r>
      <w:r>
        <w:rPr>
          <w:rFonts w:ascii="Arial" w:hAnsi="Arial" w:cs="Arial"/>
        </w:rPr>
        <w:t>employee</w:t>
      </w:r>
      <w:r w:rsidRPr="00465521">
        <w:rPr>
          <w:rFonts w:ascii="Arial" w:hAnsi="Arial" w:cs="Arial"/>
        </w:rPr>
        <w:t xml:space="preserve"> from involvement in an a</w:t>
      </w:r>
      <w:r>
        <w:rPr>
          <w:rFonts w:ascii="Arial" w:hAnsi="Arial" w:cs="Arial"/>
        </w:rPr>
        <w:t>ffected decision-making process;</w:t>
      </w:r>
    </w:p>
    <w:p w14:paraId="70C24182"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 xml:space="preserve">Restriction of access by the </w:t>
      </w:r>
      <w:r>
        <w:rPr>
          <w:rFonts w:ascii="Arial" w:hAnsi="Arial" w:cs="Arial"/>
        </w:rPr>
        <w:t>employee to particular information;</w:t>
      </w:r>
    </w:p>
    <w:p w14:paraId="67580000"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 xml:space="preserve">Transfer of the </w:t>
      </w:r>
      <w:r>
        <w:rPr>
          <w:rFonts w:ascii="Arial" w:hAnsi="Arial" w:cs="Arial"/>
        </w:rPr>
        <w:t>employee</w:t>
      </w:r>
      <w:r w:rsidRPr="00465521">
        <w:rPr>
          <w:rFonts w:ascii="Arial" w:hAnsi="Arial" w:cs="Arial"/>
        </w:rPr>
        <w:t xml:space="preserve"> to dut</w:t>
      </w:r>
      <w:r>
        <w:rPr>
          <w:rFonts w:ascii="Arial" w:hAnsi="Arial" w:cs="Arial"/>
        </w:rPr>
        <w:t>ies</w:t>
      </w:r>
      <w:r w:rsidRPr="00465521">
        <w:rPr>
          <w:rFonts w:ascii="Arial" w:hAnsi="Arial" w:cs="Arial"/>
        </w:rPr>
        <w:t xml:space="preserve"> in a non-conflicting function.</w:t>
      </w:r>
    </w:p>
    <w:p w14:paraId="3604EFDE"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 xml:space="preserve">Re-arrangement of the </w:t>
      </w:r>
      <w:r>
        <w:rPr>
          <w:rFonts w:ascii="Arial" w:hAnsi="Arial" w:cs="Arial"/>
        </w:rPr>
        <w:t>employee’s duties and responsibilities;</w:t>
      </w:r>
    </w:p>
    <w:p w14:paraId="7672F8C1"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Assignment of the conflicting interest in a genuinely ‘blind trust’</w:t>
      </w:r>
      <w:r>
        <w:rPr>
          <w:rFonts w:ascii="Arial" w:hAnsi="Arial" w:cs="Arial"/>
        </w:rPr>
        <w:t xml:space="preserve"> arrangement;</w:t>
      </w:r>
    </w:p>
    <w:p w14:paraId="33BDED8A" w14:textId="77777777" w:rsidR="00465521"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 xml:space="preserve">Resignation of the </w:t>
      </w:r>
      <w:r>
        <w:rPr>
          <w:rFonts w:ascii="Arial" w:hAnsi="Arial" w:cs="Arial"/>
        </w:rPr>
        <w:t>employee</w:t>
      </w:r>
      <w:r w:rsidRPr="00465521">
        <w:rPr>
          <w:rFonts w:ascii="Arial" w:hAnsi="Arial" w:cs="Arial"/>
        </w:rPr>
        <w:t xml:space="preserve"> from the conflic</w:t>
      </w:r>
      <w:r>
        <w:rPr>
          <w:rFonts w:ascii="Arial" w:hAnsi="Arial" w:cs="Arial"/>
        </w:rPr>
        <w:t xml:space="preserve">ting private-capacity function; </w:t>
      </w:r>
      <w:r w:rsidRPr="00465521">
        <w:rPr>
          <w:rFonts w:ascii="Arial" w:hAnsi="Arial" w:cs="Arial"/>
        </w:rPr>
        <w:t>and/or</w:t>
      </w:r>
    </w:p>
    <w:p w14:paraId="184E907E" w14:textId="16AA5C39" w:rsidR="0026735C" w:rsidRPr="00465521" w:rsidRDefault="00465521" w:rsidP="00465521">
      <w:pPr>
        <w:numPr>
          <w:ilvl w:val="1"/>
          <w:numId w:val="18"/>
        </w:numPr>
        <w:autoSpaceDE w:val="0"/>
        <w:autoSpaceDN w:val="0"/>
        <w:adjustRightInd w:val="0"/>
        <w:rPr>
          <w:rFonts w:ascii="Arial" w:hAnsi="Arial" w:cs="Arial"/>
        </w:rPr>
      </w:pPr>
      <w:r w:rsidRPr="00465521">
        <w:rPr>
          <w:rFonts w:ascii="Arial" w:hAnsi="Arial" w:cs="Arial"/>
        </w:rPr>
        <w:t xml:space="preserve">Resignation of the </w:t>
      </w:r>
      <w:r>
        <w:rPr>
          <w:rFonts w:ascii="Arial" w:hAnsi="Arial" w:cs="Arial"/>
        </w:rPr>
        <w:t>employee</w:t>
      </w:r>
      <w:r w:rsidRPr="00465521">
        <w:rPr>
          <w:rFonts w:ascii="Arial" w:hAnsi="Arial" w:cs="Arial"/>
        </w:rPr>
        <w:t xml:space="preserve"> from their </w:t>
      </w:r>
      <w:r>
        <w:rPr>
          <w:rFonts w:ascii="Arial" w:hAnsi="Arial" w:cs="Arial"/>
        </w:rPr>
        <w:t xml:space="preserve">role with </w:t>
      </w:r>
      <w:r w:rsidR="001017A4">
        <w:rPr>
          <w:rFonts w:ascii="Arial" w:hAnsi="Arial" w:cs="Arial"/>
        </w:rPr>
        <w:t>ABC</w:t>
      </w:r>
    </w:p>
    <w:p w14:paraId="1909DE95" w14:textId="77777777" w:rsidR="0026735C" w:rsidRDefault="0026735C" w:rsidP="002269DF">
      <w:pPr>
        <w:autoSpaceDE w:val="0"/>
        <w:autoSpaceDN w:val="0"/>
        <w:adjustRightInd w:val="0"/>
        <w:rPr>
          <w:rFonts w:ascii="Arial" w:hAnsi="Arial" w:cs="Arial"/>
        </w:rPr>
      </w:pPr>
    </w:p>
    <w:p w14:paraId="2AACC56F" w14:textId="77777777" w:rsidR="009D47F8" w:rsidRDefault="002269DF" w:rsidP="002269DF">
      <w:pPr>
        <w:autoSpaceDE w:val="0"/>
        <w:autoSpaceDN w:val="0"/>
        <w:adjustRightInd w:val="0"/>
        <w:rPr>
          <w:rFonts w:ascii="Arial" w:hAnsi="Arial" w:cs="Arial"/>
        </w:rPr>
      </w:pPr>
      <w:r>
        <w:rPr>
          <w:rFonts w:ascii="Arial" w:hAnsi="Arial" w:cs="Arial"/>
        </w:rPr>
        <w:t>Section 5 sets out the guiding principles of the policy. Paragraph 5.1.3</w:t>
      </w:r>
      <w:r w:rsidR="009D47F8">
        <w:rPr>
          <w:rFonts w:ascii="Arial" w:hAnsi="Arial" w:cs="Arial"/>
        </w:rPr>
        <w:t xml:space="preserve"> sets out the situations where a declaration of interests is required</w:t>
      </w:r>
      <w:r>
        <w:rPr>
          <w:rFonts w:ascii="Arial" w:hAnsi="Arial" w:cs="Arial"/>
        </w:rPr>
        <w:t>.</w:t>
      </w:r>
      <w:r w:rsidR="009D47F8">
        <w:rPr>
          <w:rFonts w:ascii="Arial" w:hAnsi="Arial" w:cs="Arial"/>
        </w:rPr>
        <w:t xml:space="preserve"> </w:t>
      </w:r>
    </w:p>
    <w:p w14:paraId="411EFBDB" w14:textId="77777777" w:rsidR="009D47F8" w:rsidRDefault="009D47F8" w:rsidP="002269DF">
      <w:pPr>
        <w:autoSpaceDE w:val="0"/>
        <w:autoSpaceDN w:val="0"/>
        <w:adjustRightInd w:val="0"/>
        <w:rPr>
          <w:rFonts w:ascii="Arial" w:hAnsi="Arial" w:cs="Arial"/>
        </w:rPr>
      </w:pPr>
    </w:p>
    <w:p w14:paraId="5CB0D3CD" w14:textId="77777777" w:rsidR="009D47F8" w:rsidRDefault="009D47F8" w:rsidP="002269DF">
      <w:pPr>
        <w:autoSpaceDE w:val="0"/>
        <w:autoSpaceDN w:val="0"/>
        <w:adjustRightInd w:val="0"/>
        <w:rPr>
          <w:rFonts w:ascii="Arial" w:hAnsi="Arial" w:cs="Arial"/>
        </w:rPr>
      </w:pPr>
      <w:r>
        <w:rPr>
          <w:rFonts w:ascii="Arial" w:hAnsi="Arial" w:cs="Arial"/>
        </w:rPr>
        <w:t>It is considered that paragraph 5.1.3.</w:t>
      </w:r>
      <w:r w:rsidR="002269DF">
        <w:rPr>
          <w:rFonts w:ascii="Arial" w:hAnsi="Arial" w:cs="Arial"/>
        </w:rPr>
        <w:t xml:space="preserve">1 </w:t>
      </w:r>
      <w:r>
        <w:rPr>
          <w:rFonts w:ascii="Arial" w:hAnsi="Arial" w:cs="Arial"/>
        </w:rPr>
        <w:t xml:space="preserve">regarding financial interests is too narrowly defined and it may not be clear what a ‘financial interest’ is. </w:t>
      </w:r>
    </w:p>
    <w:p w14:paraId="06BA581C" w14:textId="77777777" w:rsidR="009D47F8" w:rsidRDefault="009D47F8" w:rsidP="002269DF">
      <w:pPr>
        <w:autoSpaceDE w:val="0"/>
        <w:autoSpaceDN w:val="0"/>
        <w:adjustRightInd w:val="0"/>
        <w:rPr>
          <w:rFonts w:ascii="Arial" w:hAnsi="Arial" w:cs="Arial"/>
        </w:rPr>
      </w:pPr>
    </w:p>
    <w:p w14:paraId="35D2EE95" w14:textId="6566E3D5" w:rsidR="002269DF" w:rsidRDefault="00692A86" w:rsidP="002269DF">
      <w:pPr>
        <w:autoSpaceDE w:val="0"/>
        <w:autoSpaceDN w:val="0"/>
        <w:adjustRightInd w:val="0"/>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w:t>
      </w:r>
      <w:r w:rsidR="009D47F8">
        <w:rPr>
          <w:rFonts w:ascii="Arial" w:hAnsi="Arial" w:cs="Arial"/>
        </w:rPr>
        <w:t xml:space="preserve"> that this be expanded to state:</w:t>
      </w:r>
    </w:p>
    <w:p w14:paraId="78179DBF" w14:textId="77777777" w:rsidR="00D0283E" w:rsidRDefault="00D0283E" w:rsidP="002269DF">
      <w:pPr>
        <w:autoSpaceDE w:val="0"/>
        <w:autoSpaceDN w:val="0"/>
        <w:adjustRightInd w:val="0"/>
        <w:rPr>
          <w:rFonts w:ascii="Arial" w:hAnsi="Arial" w:cs="Arial"/>
        </w:rPr>
      </w:pPr>
    </w:p>
    <w:p w14:paraId="3D0B9D80" w14:textId="77777777" w:rsidR="002269DF" w:rsidRDefault="00692A86" w:rsidP="009D47F8">
      <w:pPr>
        <w:numPr>
          <w:ilvl w:val="0"/>
          <w:numId w:val="16"/>
        </w:numPr>
        <w:autoSpaceDE w:val="0"/>
        <w:autoSpaceDN w:val="0"/>
        <w:adjustRightInd w:val="0"/>
        <w:rPr>
          <w:rFonts w:ascii="Arial" w:hAnsi="Arial" w:cs="Arial"/>
        </w:rPr>
      </w:pPr>
      <w:r>
        <w:rPr>
          <w:rFonts w:ascii="Arial" w:hAnsi="Arial" w:cs="Arial"/>
        </w:rPr>
        <w:t>a</w:t>
      </w:r>
      <w:r w:rsidR="009D47F8" w:rsidRPr="009D47F8">
        <w:rPr>
          <w:rFonts w:ascii="Arial" w:hAnsi="Arial" w:cs="Arial"/>
        </w:rPr>
        <w:t xml:space="preserve"> private interest which is of such a </w:t>
      </w:r>
      <w:r w:rsidR="009D47F8" w:rsidRPr="009D47F8">
        <w:rPr>
          <w:rFonts w:ascii="Arial" w:hAnsi="Arial" w:cs="Arial"/>
          <w:i/>
          <w:iCs/>
        </w:rPr>
        <w:t xml:space="preserve">value </w:t>
      </w:r>
      <w:r w:rsidR="009D47F8" w:rsidRPr="009D47F8">
        <w:rPr>
          <w:rFonts w:ascii="Arial" w:hAnsi="Arial" w:cs="Arial"/>
        </w:rPr>
        <w:t>that</w:t>
      </w:r>
      <w:r w:rsidR="009D47F8">
        <w:rPr>
          <w:rFonts w:ascii="Arial" w:hAnsi="Arial" w:cs="Arial"/>
        </w:rPr>
        <w:t xml:space="preserve"> it could improperly influence the </w:t>
      </w:r>
      <w:proofErr w:type="gramStart"/>
      <w:r w:rsidR="009D47F8">
        <w:rPr>
          <w:rFonts w:ascii="Arial" w:hAnsi="Arial" w:cs="Arial"/>
        </w:rPr>
        <w:t>employees</w:t>
      </w:r>
      <w:proofErr w:type="gramEnd"/>
      <w:r w:rsidR="009D47F8">
        <w:rPr>
          <w:rFonts w:ascii="Arial" w:hAnsi="Arial" w:cs="Arial"/>
        </w:rPr>
        <w:t xml:space="preserve"> </w:t>
      </w:r>
      <w:r w:rsidR="009D47F8" w:rsidRPr="009D47F8">
        <w:rPr>
          <w:rFonts w:ascii="Arial" w:hAnsi="Arial" w:cs="Arial"/>
        </w:rPr>
        <w:t>performance</w:t>
      </w:r>
      <w:r w:rsidR="00101BA8" w:rsidRPr="00101BA8">
        <w:rPr>
          <w:rFonts w:ascii="Arial" w:hAnsi="Arial" w:cs="Arial"/>
        </w:rPr>
        <w:t xml:space="preserve"> </w:t>
      </w:r>
      <w:r w:rsidR="00101BA8" w:rsidRPr="009D47F8">
        <w:rPr>
          <w:rFonts w:ascii="Arial" w:hAnsi="Arial" w:cs="Arial"/>
        </w:rPr>
        <w:t>of their o</w:t>
      </w:r>
      <w:r w:rsidR="00101BA8" w:rsidRPr="009D47F8">
        <w:rPr>
          <w:rFonts w:ascii="Arial" w:hAnsi="Arial" w:cs="Arial"/>
          <w:bCs/>
        </w:rPr>
        <w:t>fficial duties</w:t>
      </w:r>
      <w:r w:rsidR="009D47F8" w:rsidRPr="009D47F8">
        <w:rPr>
          <w:rFonts w:ascii="Arial" w:hAnsi="Arial" w:cs="Arial"/>
        </w:rPr>
        <w:t xml:space="preserve"> for example, a business interest, or</w:t>
      </w:r>
      <w:r w:rsidR="009D47F8">
        <w:rPr>
          <w:rFonts w:ascii="Arial" w:hAnsi="Arial" w:cs="Arial"/>
        </w:rPr>
        <w:t xml:space="preserve"> </w:t>
      </w:r>
      <w:r w:rsidR="009D47F8" w:rsidRPr="009D47F8">
        <w:rPr>
          <w:rFonts w:ascii="Arial" w:hAnsi="Arial" w:cs="Arial"/>
        </w:rPr>
        <w:t>an opportunity to make a financia</w:t>
      </w:r>
      <w:r w:rsidR="009D47F8">
        <w:rPr>
          <w:rFonts w:ascii="Arial" w:hAnsi="Arial" w:cs="Arial"/>
        </w:rPr>
        <w:t>l profit or avoid a loss</w:t>
      </w:r>
      <w:r w:rsidR="009D47F8" w:rsidRPr="009D47F8">
        <w:rPr>
          <w:rFonts w:ascii="Arial" w:hAnsi="Arial" w:cs="Arial"/>
        </w:rPr>
        <w:t>.</w:t>
      </w:r>
    </w:p>
    <w:p w14:paraId="01A60DBF" w14:textId="77777777" w:rsidR="009D47F8" w:rsidRDefault="009D47F8" w:rsidP="009D47F8">
      <w:pPr>
        <w:autoSpaceDE w:val="0"/>
        <w:autoSpaceDN w:val="0"/>
        <w:adjustRightInd w:val="0"/>
        <w:rPr>
          <w:rFonts w:ascii="Arial" w:hAnsi="Arial" w:cs="Arial"/>
        </w:rPr>
      </w:pPr>
    </w:p>
    <w:p w14:paraId="5A6A0E7C" w14:textId="77777777" w:rsidR="009D47F8" w:rsidRDefault="009D47F8" w:rsidP="009D47F8">
      <w:pPr>
        <w:autoSpaceDE w:val="0"/>
        <w:autoSpaceDN w:val="0"/>
        <w:adjustRightInd w:val="0"/>
        <w:rPr>
          <w:rFonts w:ascii="Arial" w:hAnsi="Arial" w:cs="Arial"/>
        </w:rPr>
      </w:pPr>
      <w:r>
        <w:rPr>
          <w:rFonts w:ascii="Arial" w:hAnsi="Arial" w:cs="Arial"/>
        </w:rPr>
        <w:t>It is also recommended that an additional situation be added as a new paragraph:</w:t>
      </w:r>
    </w:p>
    <w:p w14:paraId="31BA8A6F" w14:textId="77777777" w:rsidR="009D47F8" w:rsidRDefault="009D47F8" w:rsidP="009D47F8">
      <w:pPr>
        <w:autoSpaceDE w:val="0"/>
        <w:autoSpaceDN w:val="0"/>
        <w:adjustRightInd w:val="0"/>
        <w:rPr>
          <w:rFonts w:ascii="Arial" w:hAnsi="Arial" w:cs="Arial"/>
        </w:rPr>
      </w:pPr>
    </w:p>
    <w:p w14:paraId="5C5D8C07" w14:textId="77777777" w:rsidR="002269DF" w:rsidRPr="009D47F8" w:rsidRDefault="002269DF" w:rsidP="009D47F8">
      <w:pPr>
        <w:numPr>
          <w:ilvl w:val="0"/>
          <w:numId w:val="16"/>
        </w:numPr>
        <w:autoSpaceDE w:val="0"/>
        <w:autoSpaceDN w:val="0"/>
        <w:adjustRightInd w:val="0"/>
        <w:rPr>
          <w:rFonts w:ascii="Arial" w:hAnsi="Arial" w:cs="Arial"/>
        </w:rPr>
      </w:pPr>
      <w:r w:rsidRPr="009D47F8">
        <w:rPr>
          <w:rFonts w:ascii="Arial" w:hAnsi="Arial" w:cs="Arial"/>
        </w:rPr>
        <w:t xml:space="preserve">a private interest which is of such a </w:t>
      </w:r>
      <w:r w:rsidRPr="009D47F8">
        <w:rPr>
          <w:rFonts w:ascii="Arial" w:hAnsi="Arial" w:cs="Arial"/>
          <w:i/>
          <w:iCs/>
        </w:rPr>
        <w:t xml:space="preserve">kind </w:t>
      </w:r>
      <w:r w:rsidRPr="009D47F8">
        <w:rPr>
          <w:rFonts w:ascii="Arial" w:hAnsi="Arial" w:cs="Arial"/>
        </w:rPr>
        <w:t xml:space="preserve">that it could improperly influence </w:t>
      </w:r>
      <w:r w:rsidR="009D47F8" w:rsidRPr="009D47F8">
        <w:rPr>
          <w:rFonts w:ascii="Arial" w:hAnsi="Arial" w:cs="Arial"/>
        </w:rPr>
        <w:t xml:space="preserve">an employee’s </w:t>
      </w:r>
      <w:r w:rsidRPr="009D47F8">
        <w:rPr>
          <w:rFonts w:ascii="Arial" w:hAnsi="Arial" w:cs="Arial"/>
        </w:rPr>
        <w:t xml:space="preserve">performance of their </w:t>
      </w:r>
      <w:r w:rsidR="009D47F8" w:rsidRPr="009D47F8">
        <w:rPr>
          <w:rFonts w:ascii="Arial" w:hAnsi="Arial" w:cs="Arial"/>
        </w:rPr>
        <w:t>o</w:t>
      </w:r>
      <w:r w:rsidRPr="009D47F8">
        <w:rPr>
          <w:rFonts w:ascii="Arial" w:hAnsi="Arial" w:cs="Arial"/>
          <w:bCs/>
        </w:rPr>
        <w:t>fficial duties</w:t>
      </w:r>
      <w:r w:rsidRPr="009D47F8">
        <w:rPr>
          <w:rFonts w:ascii="Arial" w:hAnsi="Arial" w:cs="Arial"/>
          <w:b/>
          <w:bCs/>
        </w:rPr>
        <w:t xml:space="preserve"> </w:t>
      </w:r>
      <w:r w:rsidRPr="009D47F8">
        <w:rPr>
          <w:rFonts w:ascii="Arial" w:hAnsi="Arial" w:cs="Arial"/>
        </w:rPr>
        <w:t>for example, family</w:t>
      </w:r>
      <w:r w:rsidR="009D47F8">
        <w:rPr>
          <w:rFonts w:ascii="Arial" w:hAnsi="Arial" w:cs="Arial"/>
        </w:rPr>
        <w:t xml:space="preserve"> </w:t>
      </w:r>
      <w:r w:rsidRPr="009D47F8">
        <w:rPr>
          <w:rFonts w:ascii="Arial" w:hAnsi="Arial" w:cs="Arial"/>
        </w:rPr>
        <w:t>responsibilities, religious belief, professional affiliation or political alignment,</w:t>
      </w:r>
      <w:r w:rsidR="009D47F8">
        <w:rPr>
          <w:rFonts w:ascii="Arial" w:hAnsi="Arial" w:cs="Arial"/>
        </w:rPr>
        <w:t xml:space="preserve"> </w:t>
      </w:r>
      <w:r w:rsidRPr="009D47F8">
        <w:rPr>
          <w:rFonts w:ascii="Arial" w:hAnsi="Arial" w:cs="Arial"/>
        </w:rPr>
        <w:t>personal ass</w:t>
      </w:r>
      <w:r w:rsidR="009D47F8" w:rsidRPr="009D47F8">
        <w:rPr>
          <w:rFonts w:ascii="Arial" w:hAnsi="Arial" w:cs="Arial"/>
        </w:rPr>
        <w:t>ets or investments, debts, etc.</w:t>
      </w:r>
    </w:p>
    <w:p w14:paraId="0BD1E23B" w14:textId="77777777" w:rsidR="002269DF" w:rsidRDefault="002269DF" w:rsidP="002269DF">
      <w:pPr>
        <w:autoSpaceDE w:val="0"/>
        <w:autoSpaceDN w:val="0"/>
        <w:adjustRightInd w:val="0"/>
        <w:rPr>
          <w:rFonts w:ascii="Arial" w:hAnsi="Arial" w:cs="Arial"/>
        </w:rPr>
      </w:pPr>
    </w:p>
    <w:p w14:paraId="0DE0A450" w14:textId="61204A9A" w:rsidR="006A460D" w:rsidRDefault="006A460D" w:rsidP="002269DF">
      <w:pPr>
        <w:autoSpaceDE w:val="0"/>
        <w:autoSpaceDN w:val="0"/>
        <w:adjustRightInd w:val="0"/>
        <w:rPr>
          <w:rFonts w:ascii="Arial" w:hAnsi="Arial" w:cs="Arial"/>
        </w:rPr>
      </w:pPr>
      <w:r>
        <w:rPr>
          <w:rFonts w:ascii="Arial" w:hAnsi="Arial" w:cs="Arial"/>
        </w:rPr>
        <w:t>Paragraph 5.1.4 sets out the policy on outside employment. This has been an issue from a counter fraud perspective, particularly with employees working for a secondary employer even when they are off sick and clai</w:t>
      </w:r>
      <w:r w:rsidR="001017A4">
        <w:rPr>
          <w:rFonts w:ascii="Arial" w:hAnsi="Arial" w:cs="Arial"/>
        </w:rPr>
        <w:t>ming sick pay for their main ABC</w:t>
      </w:r>
      <w:r>
        <w:rPr>
          <w:rFonts w:ascii="Arial" w:hAnsi="Arial" w:cs="Arial"/>
        </w:rPr>
        <w:t xml:space="preserve"> job.</w:t>
      </w:r>
    </w:p>
    <w:p w14:paraId="7E0C5159" w14:textId="77777777" w:rsidR="006A460D" w:rsidRDefault="006A460D" w:rsidP="002269DF">
      <w:pPr>
        <w:autoSpaceDE w:val="0"/>
        <w:autoSpaceDN w:val="0"/>
        <w:adjustRightInd w:val="0"/>
        <w:rPr>
          <w:rFonts w:ascii="Arial" w:hAnsi="Arial" w:cs="Arial"/>
        </w:rPr>
      </w:pPr>
    </w:p>
    <w:p w14:paraId="3999BDB1" w14:textId="1300FEF9" w:rsidR="006A460D" w:rsidRDefault="006A460D" w:rsidP="002269DF">
      <w:pPr>
        <w:autoSpaceDE w:val="0"/>
        <w:autoSpaceDN w:val="0"/>
        <w:adjustRightInd w:val="0"/>
        <w:rPr>
          <w:rFonts w:ascii="Arial" w:hAnsi="Arial" w:cs="Arial"/>
        </w:rPr>
      </w:pPr>
      <w:r>
        <w:rPr>
          <w:rFonts w:ascii="Arial" w:hAnsi="Arial" w:cs="Arial"/>
        </w:rPr>
        <w:lastRenderedPageBreak/>
        <w:t xml:space="preserve">The </w:t>
      </w:r>
      <w:r w:rsidR="001017A4">
        <w:rPr>
          <w:rFonts w:ascii="Arial" w:hAnsi="Arial" w:cs="Arial"/>
        </w:rPr>
        <w:t>CFS</w:t>
      </w:r>
      <w:r>
        <w:rPr>
          <w:rFonts w:ascii="Arial" w:hAnsi="Arial" w:cs="Arial"/>
        </w:rPr>
        <w:t xml:space="preserve"> therefore recommends the following additional paragraphs:</w:t>
      </w:r>
    </w:p>
    <w:p w14:paraId="5A0EFA9A" w14:textId="77777777" w:rsidR="006A460D" w:rsidRDefault="006A460D" w:rsidP="002269DF">
      <w:pPr>
        <w:autoSpaceDE w:val="0"/>
        <w:autoSpaceDN w:val="0"/>
        <w:adjustRightInd w:val="0"/>
        <w:rPr>
          <w:rFonts w:ascii="Arial" w:hAnsi="Arial" w:cs="Arial"/>
        </w:rPr>
      </w:pPr>
    </w:p>
    <w:p w14:paraId="0BB0D4D8" w14:textId="77777777" w:rsidR="00C95801" w:rsidRDefault="00C95801" w:rsidP="00C95801">
      <w:pPr>
        <w:numPr>
          <w:ilvl w:val="0"/>
          <w:numId w:val="16"/>
        </w:numPr>
        <w:autoSpaceDE w:val="0"/>
        <w:autoSpaceDN w:val="0"/>
        <w:adjustRightInd w:val="0"/>
        <w:rPr>
          <w:rFonts w:ascii="Arial" w:hAnsi="Arial" w:cs="Arial"/>
        </w:rPr>
      </w:pPr>
      <w:r>
        <w:rPr>
          <w:rFonts w:ascii="Arial" w:hAnsi="Arial" w:cs="Arial"/>
        </w:rPr>
        <w:t>This includes any work in or on behalf of a business owned by the employee or a member of his/her family.</w:t>
      </w:r>
    </w:p>
    <w:p w14:paraId="19E20F5A" w14:textId="77777777" w:rsidR="00C95801" w:rsidRDefault="00C95801" w:rsidP="00C95801">
      <w:pPr>
        <w:autoSpaceDE w:val="0"/>
        <w:autoSpaceDN w:val="0"/>
        <w:adjustRightInd w:val="0"/>
        <w:ind w:left="360"/>
        <w:rPr>
          <w:rFonts w:ascii="Arial" w:hAnsi="Arial" w:cs="Arial"/>
        </w:rPr>
      </w:pPr>
    </w:p>
    <w:p w14:paraId="1073C1F8" w14:textId="27AF88FD" w:rsidR="00C95801" w:rsidRPr="009D47F8" w:rsidRDefault="00C95801" w:rsidP="006A460D">
      <w:pPr>
        <w:numPr>
          <w:ilvl w:val="0"/>
          <w:numId w:val="16"/>
        </w:numPr>
        <w:autoSpaceDE w:val="0"/>
        <w:autoSpaceDN w:val="0"/>
        <w:adjustRightInd w:val="0"/>
        <w:rPr>
          <w:rFonts w:ascii="Arial" w:hAnsi="Arial" w:cs="Arial"/>
        </w:rPr>
      </w:pPr>
      <w:r>
        <w:rPr>
          <w:rFonts w:ascii="Arial" w:hAnsi="Arial" w:cs="Arial"/>
        </w:rPr>
        <w:t xml:space="preserve">Employees must not undertake work for an outside employer whilst on sick leave from </w:t>
      </w:r>
      <w:r w:rsidR="001017A4">
        <w:rPr>
          <w:rFonts w:ascii="Arial" w:hAnsi="Arial" w:cs="Arial"/>
        </w:rPr>
        <w:t>ABC</w:t>
      </w:r>
      <w:r>
        <w:rPr>
          <w:rFonts w:ascii="Arial" w:hAnsi="Arial" w:cs="Arial"/>
        </w:rPr>
        <w:t xml:space="preserve"> unless prior permission has been obtained in writing from the line manager on the advice of Occupational Health. Failure to observe this policy could lead to summary dismissal for making fraudulent claims upon </w:t>
      </w:r>
      <w:r w:rsidR="001017A4">
        <w:rPr>
          <w:rFonts w:ascii="Arial" w:hAnsi="Arial" w:cs="Arial"/>
        </w:rPr>
        <w:t>ABC</w:t>
      </w:r>
      <w:r>
        <w:rPr>
          <w:rFonts w:ascii="Arial" w:hAnsi="Arial" w:cs="Arial"/>
        </w:rPr>
        <w:t>’s sick pay scheme.</w:t>
      </w:r>
    </w:p>
    <w:p w14:paraId="43E50B81" w14:textId="77777777" w:rsidR="002F3BD6" w:rsidRDefault="002F3BD6" w:rsidP="00A17E59">
      <w:pPr>
        <w:jc w:val="both"/>
        <w:rPr>
          <w:rFonts w:ascii="Arial" w:hAnsi="Arial" w:cs="Arial"/>
        </w:rPr>
      </w:pPr>
    </w:p>
    <w:p w14:paraId="44F7277C" w14:textId="3DEE749D" w:rsidR="009E1FD7" w:rsidRDefault="009E1FD7" w:rsidP="00A17E59">
      <w:pPr>
        <w:jc w:val="both"/>
        <w:rPr>
          <w:rFonts w:ascii="Arial" w:hAnsi="Arial" w:cs="Arial"/>
        </w:rPr>
      </w:pPr>
      <w:r>
        <w:rPr>
          <w:rFonts w:ascii="Arial" w:hAnsi="Arial" w:cs="Arial"/>
        </w:rPr>
        <w:t xml:space="preserve">Paragraph 5.1.6 states that candidates for any staff appointments must disclose if they are related to any employee of </w:t>
      </w:r>
      <w:r w:rsidR="001017A4">
        <w:rPr>
          <w:rFonts w:ascii="Arial" w:hAnsi="Arial" w:cs="Arial"/>
        </w:rPr>
        <w:t>ABC</w:t>
      </w:r>
      <w:r>
        <w:rPr>
          <w:rFonts w:ascii="Arial" w:hAnsi="Arial" w:cs="Arial"/>
        </w:rPr>
        <w:t xml:space="preserve">. </w:t>
      </w:r>
      <w:r w:rsidR="000F3C9A">
        <w:rPr>
          <w:rFonts w:ascii="Arial" w:hAnsi="Arial" w:cs="Arial"/>
        </w:rPr>
        <w:t xml:space="preserve">This is a narrow construction which would not for example include partners. </w:t>
      </w:r>
    </w:p>
    <w:p w14:paraId="58B28ECC" w14:textId="77777777" w:rsidR="000F3C9A" w:rsidRDefault="000F3C9A" w:rsidP="00A17E59">
      <w:pPr>
        <w:jc w:val="both"/>
        <w:rPr>
          <w:rFonts w:ascii="Arial" w:hAnsi="Arial" w:cs="Arial"/>
        </w:rPr>
      </w:pPr>
    </w:p>
    <w:p w14:paraId="551CFE47" w14:textId="11660FA6" w:rsidR="009E1FD7" w:rsidRDefault="009E1FD7" w:rsidP="00A17E59">
      <w:p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 that:</w:t>
      </w:r>
    </w:p>
    <w:p w14:paraId="5453BF49" w14:textId="77777777" w:rsidR="000F3C9A" w:rsidRDefault="000F3C9A" w:rsidP="000F3C9A">
      <w:pPr>
        <w:autoSpaceDE w:val="0"/>
        <w:autoSpaceDN w:val="0"/>
        <w:adjustRightInd w:val="0"/>
        <w:rPr>
          <w:rFonts w:ascii="Arial" w:hAnsi="Arial" w:cs="Arial"/>
        </w:rPr>
      </w:pPr>
    </w:p>
    <w:p w14:paraId="2BDE3707" w14:textId="77777777" w:rsidR="009E1FD7" w:rsidRDefault="000F3C9A" w:rsidP="000F3C9A">
      <w:pPr>
        <w:numPr>
          <w:ilvl w:val="0"/>
          <w:numId w:val="20"/>
        </w:numPr>
        <w:autoSpaceDE w:val="0"/>
        <w:autoSpaceDN w:val="0"/>
        <w:adjustRightInd w:val="0"/>
        <w:rPr>
          <w:rFonts w:ascii="Arial" w:hAnsi="Arial" w:cs="Arial"/>
        </w:rPr>
      </w:pPr>
      <w:r w:rsidRPr="000F3C9A">
        <w:rPr>
          <w:rFonts w:ascii="Arial" w:hAnsi="Arial" w:cs="Arial"/>
        </w:rPr>
        <w:t xml:space="preserve">Paragraph 5.1.6. be extended to also include: partners and anyone with whom the candidate has a close personal relationship, or </w:t>
      </w:r>
      <w:r>
        <w:rPr>
          <w:rFonts w:ascii="Arial" w:hAnsi="Arial" w:cs="Arial"/>
        </w:rPr>
        <w:t xml:space="preserve">anyone </w:t>
      </w:r>
      <w:r w:rsidRPr="000F3C9A">
        <w:rPr>
          <w:rFonts w:ascii="Arial" w:hAnsi="Arial" w:cs="Arial"/>
        </w:rPr>
        <w:t xml:space="preserve">whose affairs are so closely connected with the affairs of the </w:t>
      </w:r>
      <w:r>
        <w:rPr>
          <w:rFonts w:ascii="Arial" w:hAnsi="Arial" w:cs="Arial"/>
        </w:rPr>
        <w:t xml:space="preserve">candidate </w:t>
      </w:r>
      <w:r w:rsidRPr="000F3C9A">
        <w:rPr>
          <w:rFonts w:ascii="Arial" w:hAnsi="Arial" w:cs="Arial"/>
        </w:rPr>
        <w:t>that a benefit</w:t>
      </w:r>
      <w:r>
        <w:rPr>
          <w:rFonts w:ascii="Arial" w:hAnsi="Arial" w:cs="Arial"/>
        </w:rPr>
        <w:t xml:space="preserve"> </w:t>
      </w:r>
      <w:r w:rsidRPr="000F3C9A">
        <w:rPr>
          <w:rFonts w:ascii="Arial" w:hAnsi="Arial" w:cs="Arial"/>
        </w:rPr>
        <w:t xml:space="preserve">derived by the </w:t>
      </w:r>
      <w:r>
        <w:rPr>
          <w:rFonts w:ascii="Arial" w:hAnsi="Arial" w:cs="Arial"/>
        </w:rPr>
        <w:t xml:space="preserve">other </w:t>
      </w:r>
      <w:r w:rsidRPr="000F3C9A">
        <w:rPr>
          <w:rFonts w:ascii="Arial" w:hAnsi="Arial" w:cs="Arial"/>
        </w:rPr>
        <w:t xml:space="preserve">person, or a substantial part of it, could pass to the </w:t>
      </w:r>
      <w:r>
        <w:rPr>
          <w:rFonts w:ascii="Arial" w:hAnsi="Arial" w:cs="Arial"/>
        </w:rPr>
        <w:t>candidate.</w:t>
      </w:r>
    </w:p>
    <w:p w14:paraId="06F1C36A" w14:textId="77777777" w:rsidR="000F3C9A" w:rsidRDefault="000F3C9A" w:rsidP="000F3C9A">
      <w:pPr>
        <w:autoSpaceDE w:val="0"/>
        <w:autoSpaceDN w:val="0"/>
        <w:adjustRightInd w:val="0"/>
        <w:rPr>
          <w:rFonts w:ascii="Arial" w:hAnsi="Arial" w:cs="Arial"/>
        </w:rPr>
      </w:pPr>
    </w:p>
    <w:p w14:paraId="03E27202" w14:textId="1CBB142D" w:rsidR="000F3C9A" w:rsidRPr="000F3C9A" w:rsidRDefault="003D6B59" w:rsidP="000F3C9A">
      <w:pPr>
        <w:autoSpaceDE w:val="0"/>
        <w:autoSpaceDN w:val="0"/>
        <w:adjustRightInd w:val="0"/>
        <w:rPr>
          <w:rFonts w:ascii="Arial" w:hAnsi="Arial" w:cs="Arial"/>
        </w:rPr>
      </w:pPr>
      <w:r>
        <w:rPr>
          <w:rFonts w:ascii="Arial" w:hAnsi="Arial" w:cs="Arial"/>
        </w:rPr>
        <w:t xml:space="preserve">Paragraph 5.5 sets out the policy with regard to private practice and paragraph 5.5.2 states that such work should not take place during their contracted hours with </w:t>
      </w:r>
      <w:r w:rsidR="001017A4">
        <w:rPr>
          <w:rFonts w:ascii="Arial" w:hAnsi="Arial" w:cs="Arial"/>
        </w:rPr>
        <w:t>ABC</w:t>
      </w:r>
      <w:r>
        <w:rPr>
          <w:rFonts w:ascii="Arial" w:hAnsi="Arial" w:cs="Arial"/>
        </w:rPr>
        <w:t xml:space="preserve">. As stated above there has been an issue from a counter fraud perspective, with employees working elsewhere even when they are off sick and claiming sick pay for their main </w:t>
      </w:r>
      <w:r w:rsidR="001017A4">
        <w:rPr>
          <w:rFonts w:ascii="Arial" w:hAnsi="Arial" w:cs="Arial"/>
        </w:rPr>
        <w:t>ABC</w:t>
      </w:r>
      <w:r>
        <w:rPr>
          <w:rFonts w:ascii="Arial" w:hAnsi="Arial" w:cs="Arial"/>
        </w:rPr>
        <w:t xml:space="preserve"> job.</w:t>
      </w:r>
    </w:p>
    <w:p w14:paraId="213C688E" w14:textId="77777777" w:rsidR="009E1FD7" w:rsidRDefault="009E1FD7" w:rsidP="00A17E59">
      <w:pPr>
        <w:jc w:val="both"/>
        <w:rPr>
          <w:rFonts w:ascii="Arial" w:hAnsi="Arial" w:cs="Arial"/>
        </w:rPr>
      </w:pPr>
    </w:p>
    <w:p w14:paraId="2583E169" w14:textId="3D70A87F" w:rsidR="003D6B59" w:rsidRDefault="003D6B59" w:rsidP="003D6B59">
      <w:pPr>
        <w:autoSpaceDE w:val="0"/>
        <w:autoSpaceDN w:val="0"/>
        <w:adjustRightInd w:val="0"/>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therefore recommends the following additional paragraph:</w:t>
      </w:r>
    </w:p>
    <w:p w14:paraId="4F6B3A1B" w14:textId="77777777" w:rsidR="003D6B59" w:rsidRDefault="003D6B59" w:rsidP="003D6B59">
      <w:pPr>
        <w:autoSpaceDE w:val="0"/>
        <w:autoSpaceDN w:val="0"/>
        <w:adjustRightInd w:val="0"/>
        <w:ind w:left="360"/>
        <w:rPr>
          <w:rFonts w:ascii="Arial" w:hAnsi="Arial" w:cs="Arial"/>
        </w:rPr>
      </w:pPr>
    </w:p>
    <w:p w14:paraId="5FA10A27" w14:textId="591B197C" w:rsidR="003D6B59" w:rsidRPr="009D47F8" w:rsidRDefault="003D6B59" w:rsidP="003D6B59">
      <w:pPr>
        <w:numPr>
          <w:ilvl w:val="0"/>
          <w:numId w:val="16"/>
        </w:numPr>
        <w:autoSpaceDE w:val="0"/>
        <w:autoSpaceDN w:val="0"/>
        <w:adjustRightInd w:val="0"/>
        <w:rPr>
          <w:rFonts w:ascii="Arial" w:hAnsi="Arial" w:cs="Arial"/>
        </w:rPr>
      </w:pPr>
      <w:r>
        <w:rPr>
          <w:rFonts w:ascii="Arial" w:hAnsi="Arial" w:cs="Arial"/>
        </w:rPr>
        <w:t xml:space="preserve">Employees must not undertake private practice work whilst on sick leave from </w:t>
      </w:r>
      <w:r w:rsidR="001017A4">
        <w:rPr>
          <w:rFonts w:ascii="Arial" w:hAnsi="Arial" w:cs="Arial"/>
        </w:rPr>
        <w:t>ABC</w:t>
      </w:r>
      <w:r>
        <w:rPr>
          <w:rFonts w:ascii="Arial" w:hAnsi="Arial" w:cs="Arial"/>
        </w:rPr>
        <w:t xml:space="preserve"> unless prior permission has been obtained in writing from the line manager on the advice of Occupational Health. Failure to observe this policy could lead to summary dismissal for making fraudulent claims upon </w:t>
      </w:r>
      <w:r w:rsidR="001017A4">
        <w:rPr>
          <w:rFonts w:ascii="Arial" w:hAnsi="Arial" w:cs="Arial"/>
        </w:rPr>
        <w:t>ABC</w:t>
      </w:r>
      <w:r>
        <w:rPr>
          <w:rFonts w:ascii="Arial" w:hAnsi="Arial" w:cs="Arial"/>
        </w:rPr>
        <w:t>’s sick pay scheme.</w:t>
      </w:r>
    </w:p>
    <w:p w14:paraId="400F6D09" w14:textId="77777777" w:rsidR="003D6B59" w:rsidRDefault="003D6B59" w:rsidP="00A17E59">
      <w:pPr>
        <w:jc w:val="both"/>
        <w:rPr>
          <w:rFonts w:ascii="Arial" w:hAnsi="Arial" w:cs="Arial"/>
        </w:rPr>
      </w:pPr>
    </w:p>
    <w:p w14:paraId="2AD6B735" w14:textId="77777777" w:rsidR="003D6B59" w:rsidRDefault="003D6B59" w:rsidP="00A17E59">
      <w:pPr>
        <w:jc w:val="both"/>
        <w:rPr>
          <w:rFonts w:ascii="Arial" w:hAnsi="Arial" w:cs="Arial"/>
        </w:rPr>
      </w:pPr>
    </w:p>
    <w:p w14:paraId="0A3F23EE" w14:textId="77777777" w:rsidR="0002755F" w:rsidRPr="0002755F" w:rsidRDefault="0002755F" w:rsidP="001017A4">
      <w:pPr>
        <w:outlineLvl w:val="0"/>
        <w:rPr>
          <w:rFonts w:ascii="Arial" w:hAnsi="Arial" w:cs="Arial"/>
          <w:u w:val="single"/>
        </w:rPr>
      </w:pPr>
      <w:r w:rsidRPr="0002755F">
        <w:rPr>
          <w:rFonts w:ascii="Arial" w:hAnsi="Arial" w:cs="Arial"/>
          <w:u w:val="single"/>
        </w:rPr>
        <w:t>Standing Orders and Standing Financial Instructions</w:t>
      </w:r>
      <w:r w:rsidR="006E00CF">
        <w:rPr>
          <w:rFonts w:ascii="Arial" w:hAnsi="Arial" w:cs="Arial"/>
          <w:u w:val="single"/>
        </w:rPr>
        <w:t xml:space="preserve"> (SFIs)</w:t>
      </w:r>
    </w:p>
    <w:p w14:paraId="3352135D" w14:textId="77777777" w:rsidR="0002755F" w:rsidRDefault="0002755F" w:rsidP="00592396">
      <w:pPr>
        <w:rPr>
          <w:rFonts w:ascii="Arial" w:hAnsi="Arial" w:cs="Arial"/>
          <w:b/>
          <w:u w:val="single"/>
        </w:rPr>
      </w:pPr>
    </w:p>
    <w:p w14:paraId="6EBDAF93" w14:textId="3761CEB2" w:rsidR="00471504" w:rsidRDefault="006E00CF" w:rsidP="00592396">
      <w:pPr>
        <w:rPr>
          <w:rFonts w:ascii="Arial" w:hAnsi="Arial" w:cs="Arial"/>
        </w:rPr>
      </w:pPr>
      <w:r>
        <w:rPr>
          <w:rFonts w:ascii="Arial" w:hAnsi="Arial" w:cs="Arial"/>
        </w:rPr>
        <w:t>SFI 11.5</w:t>
      </w:r>
      <w:r w:rsidR="00471504">
        <w:rPr>
          <w:rFonts w:ascii="Arial" w:hAnsi="Arial" w:cs="Arial"/>
        </w:rPr>
        <w:t xml:space="preserve"> deals with arrangements for Fraud and Corruption. Paragraph 11.5.3 states that the </w:t>
      </w:r>
      <w:r w:rsidR="001017A4">
        <w:rPr>
          <w:rFonts w:ascii="Arial" w:hAnsi="Arial" w:cs="Arial"/>
        </w:rPr>
        <w:t>CFS</w:t>
      </w:r>
      <w:r w:rsidR="00471504">
        <w:rPr>
          <w:rFonts w:ascii="Arial" w:hAnsi="Arial" w:cs="Arial"/>
        </w:rPr>
        <w:t xml:space="preserve"> should work with the </w:t>
      </w:r>
      <w:r w:rsidR="00344DE1">
        <w:rPr>
          <w:rFonts w:ascii="Arial" w:hAnsi="Arial" w:cs="Arial"/>
        </w:rPr>
        <w:t>Internal Audit Team</w:t>
      </w:r>
      <w:r w:rsidR="00471504">
        <w:rPr>
          <w:rFonts w:ascii="Arial" w:hAnsi="Arial" w:cs="Arial"/>
        </w:rPr>
        <w:t>. The reference should be amended to read:</w:t>
      </w:r>
    </w:p>
    <w:p w14:paraId="7E057D9B" w14:textId="77777777" w:rsidR="00471504" w:rsidRDefault="00471504" w:rsidP="00592396">
      <w:pPr>
        <w:rPr>
          <w:rFonts w:ascii="Arial" w:hAnsi="Arial" w:cs="Arial"/>
        </w:rPr>
      </w:pPr>
    </w:p>
    <w:p w14:paraId="33B09008" w14:textId="5B3270DD" w:rsidR="006E00CF" w:rsidRDefault="00471504" w:rsidP="00471504">
      <w:pPr>
        <w:numPr>
          <w:ilvl w:val="0"/>
          <w:numId w:val="16"/>
        </w:numPr>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shall work with staff in the </w:t>
      </w:r>
      <w:r w:rsidR="00344DE1">
        <w:rPr>
          <w:rFonts w:ascii="Arial" w:hAnsi="Arial" w:cs="Arial"/>
        </w:rPr>
        <w:t>Internal Audit Team, HR, Compliance, Risk and Legal</w:t>
      </w:r>
      <w:r>
        <w:rPr>
          <w:rFonts w:ascii="Arial" w:hAnsi="Arial" w:cs="Arial"/>
        </w:rPr>
        <w:t xml:space="preserve"> in accordance with the </w:t>
      </w:r>
      <w:r w:rsidR="00344DE1">
        <w:rPr>
          <w:rFonts w:ascii="Arial" w:hAnsi="Arial" w:cs="Arial"/>
        </w:rPr>
        <w:t>Fraud and Corruption Policy</w:t>
      </w:r>
      <w:r>
        <w:rPr>
          <w:rFonts w:ascii="Arial" w:hAnsi="Arial" w:cs="Arial"/>
        </w:rPr>
        <w:t>.</w:t>
      </w:r>
    </w:p>
    <w:p w14:paraId="17924BF7" w14:textId="77777777" w:rsidR="006D7007" w:rsidRDefault="006D7007" w:rsidP="006D7007">
      <w:pPr>
        <w:rPr>
          <w:rFonts w:ascii="Arial" w:hAnsi="Arial" w:cs="Arial"/>
        </w:rPr>
      </w:pPr>
    </w:p>
    <w:p w14:paraId="6278FA07" w14:textId="38D277C6" w:rsidR="006D7007" w:rsidRDefault="006D7007" w:rsidP="006D7007">
      <w:pPr>
        <w:rPr>
          <w:rFonts w:ascii="Arial" w:hAnsi="Arial" w:cs="Arial"/>
        </w:rPr>
      </w:pPr>
      <w:r>
        <w:rPr>
          <w:rFonts w:ascii="Arial" w:hAnsi="Arial" w:cs="Arial"/>
        </w:rPr>
        <w:t xml:space="preserve">Paragraph 11.5.4 states that the </w:t>
      </w:r>
      <w:r w:rsidR="001017A4">
        <w:rPr>
          <w:rFonts w:ascii="Arial" w:hAnsi="Arial" w:cs="Arial"/>
        </w:rPr>
        <w:t>CFS</w:t>
      </w:r>
      <w:r>
        <w:rPr>
          <w:rFonts w:ascii="Arial" w:hAnsi="Arial" w:cs="Arial"/>
        </w:rPr>
        <w:t xml:space="preserve"> should report annually on counter fraud work within </w:t>
      </w:r>
      <w:r w:rsidR="00344DE1">
        <w:rPr>
          <w:rFonts w:ascii="Arial" w:hAnsi="Arial" w:cs="Arial"/>
        </w:rPr>
        <w:t>ABC</w:t>
      </w:r>
      <w:r>
        <w:rPr>
          <w:rFonts w:ascii="Arial" w:hAnsi="Arial" w:cs="Arial"/>
        </w:rPr>
        <w:t>. This paragraph should be extended to also read:</w:t>
      </w:r>
    </w:p>
    <w:p w14:paraId="561CBA54" w14:textId="77777777" w:rsidR="006D7007" w:rsidRDefault="006D7007" w:rsidP="006D7007">
      <w:pPr>
        <w:rPr>
          <w:rFonts w:ascii="Arial" w:hAnsi="Arial" w:cs="Arial"/>
        </w:rPr>
      </w:pPr>
    </w:p>
    <w:p w14:paraId="272515EA" w14:textId="030D9CF8" w:rsidR="006D7007" w:rsidRDefault="006D7007" w:rsidP="006D7007">
      <w:pPr>
        <w:numPr>
          <w:ilvl w:val="0"/>
          <w:numId w:val="16"/>
        </w:numPr>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should also provide the </w:t>
      </w:r>
      <w:r w:rsidR="00344DE1">
        <w:rPr>
          <w:rFonts w:ascii="Arial" w:hAnsi="Arial" w:cs="Arial"/>
        </w:rPr>
        <w:t>Head of Audit</w:t>
      </w:r>
      <w:r>
        <w:rPr>
          <w:rFonts w:ascii="Arial" w:hAnsi="Arial" w:cs="Arial"/>
        </w:rPr>
        <w:t xml:space="preserve"> with </w:t>
      </w:r>
      <w:r w:rsidR="00344DE1">
        <w:rPr>
          <w:rFonts w:ascii="Arial" w:hAnsi="Arial" w:cs="Arial"/>
        </w:rPr>
        <w:t xml:space="preserve">quarterly reports covering the work undertaken to counter fraud as well as details of any allegations received and progress with investigations. </w:t>
      </w:r>
    </w:p>
    <w:p w14:paraId="54C66CFA" w14:textId="77777777" w:rsidR="006E00CF" w:rsidRDefault="006E00CF" w:rsidP="00592396">
      <w:pPr>
        <w:rPr>
          <w:rFonts w:ascii="Arial" w:hAnsi="Arial" w:cs="Arial"/>
        </w:rPr>
      </w:pPr>
    </w:p>
    <w:p w14:paraId="5B4F8AC9" w14:textId="3C4B7963" w:rsidR="006D7007" w:rsidRDefault="006D7007" w:rsidP="00592396">
      <w:pPr>
        <w:rPr>
          <w:rFonts w:ascii="Arial" w:hAnsi="Arial" w:cs="Arial"/>
        </w:rPr>
      </w:pPr>
      <w:r>
        <w:rPr>
          <w:rFonts w:ascii="Arial" w:hAnsi="Arial" w:cs="Arial"/>
        </w:rPr>
        <w:t>SFI 16.3 deals with Debt Recovery but does not refer to debts arising from fraud an</w:t>
      </w:r>
      <w:r w:rsidR="00344DE1">
        <w:rPr>
          <w:rFonts w:ascii="Arial" w:hAnsi="Arial" w:cs="Arial"/>
        </w:rPr>
        <w:t>d</w:t>
      </w:r>
      <w:r>
        <w:rPr>
          <w:rFonts w:ascii="Arial" w:hAnsi="Arial" w:cs="Arial"/>
        </w:rPr>
        <w:t xml:space="preserve"> corruption. An additional paragraph should specify that:</w:t>
      </w:r>
    </w:p>
    <w:p w14:paraId="158C244D" w14:textId="77777777" w:rsidR="006D7007" w:rsidRDefault="006D7007" w:rsidP="00592396">
      <w:pPr>
        <w:rPr>
          <w:rFonts w:ascii="Arial" w:hAnsi="Arial" w:cs="Arial"/>
        </w:rPr>
      </w:pPr>
    </w:p>
    <w:p w14:paraId="3C596B4D" w14:textId="64391920" w:rsidR="006E00CF" w:rsidRDefault="006D7007" w:rsidP="006D7007">
      <w:pPr>
        <w:numPr>
          <w:ilvl w:val="0"/>
          <w:numId w:val="16"/>
        </w:numPr>
        <w:rPr>
          <w:rFonts w:ascii="Arial" w:hAnsi="Arial" w:cs="Arial"/>
        </w:rPr>
      </w:pPr>
      <w:r>
        <w:rPr>
          <w:rFonts w:ascii="Arial" w:hAnsi="Arial" w:cs="Arial"/>
        </w:rPr>
        <w:t xml:space="preserve">Overpayments or shortfalls arising from fraud and corruption should be recovered in accordance with </w:t>
      </w:r>
      <w:r w:rsidR="00344DE1">
        <w:rPr>
          <w:rFonts w:ascii="Arial" w:hAnsi="Arial" w:cs="Arial"/>
        </w:rPr>
        <w:t>ABC</w:t>
      </w:r>
      <w:r>
        <w:rPr>
          <w:rFonts w:ascii="Arial" w:hAnsi="Arial" w:cs="Arial"/>
        </w:rPr>
        <w:t>’s Fraud Policy.</w:t>
      </w:r>
    </w:p>
    <w:p w14:paraId="4D762DD5" w14:textId="77777777" w:rsidR="006D7007" w:rsidRDefault="006D7007" w:rsidP="00592396">
      <w:pPr>
        <w:rPr>
          <w:rFonts w:ascii="Arial" w:hAnsi="Arial" w:cs="Arial"/>
        </w:rPr>
      </w:pPr>
    </w:p>
    <w:p w14:paraId="49C91B72" w14:textId="1054A1A0" w:rsidR="0002755F" w:rsidRDefault="006E00CF" w:rsidP="00592396">
      <w:pPr>
        <w:rPr>
          <w:rFonts w:ascii="Arial" w:hAnsi="Arial" w:cs="Arial"/>
        </w:rPr>
      </w:pPr>
      <w:r>
        <w:rPr>
          <w:rFonts w:ascii="Arial" w:hAnsi="Arial" w:cs="Arial"/>
        </w:rPr>
        <w:t>SFI</w:t>
      </w:r>
      <w:r w:rsidR="00BD44AD">
        <w:rPr>
          <w:rFonts w:ascii="Arial" w:hAnsi="Arial" w:cs="Arial"/>
        </w:rPr>
        <w:t xml:space="preserve"> 25.2 deals with Losses and Special Payments. Paragraph 25.2.2 states that </w:t>
      </w:r>
      <w:r w:rsidR="00DD5FD3">
        <w:rPr>
          <w:rFonts w:ascii="Arial" w:hAnsi="Arial" w:cs="Arial"/>
        </w:rPr>
        <w:t>in cases of suspected fra</w:t>
      </w:r>
      <w:r w:rsidR="00344DE1">
        <w:rPr>
          <w:rFonts w:ascii="Arial" w:hAnsi="Arial" w:cs="Arial"/>
        </w:rPr>
        <w:t>ud and corruption the Director o</w:t>
      </w:r>
      <w:r w:rsidR="00DD5FD3">
        <w:rPr>
          <w:rFonts w:ascii="Arial" w:hAnsi="Arial" w:cs="Arial"/>
        </w:rPr>
        <w:t xml:space="preserve">f Finance must inform the relevant </w:t>
      </w:r>
      <w:r w:rsidR="001017A4">
        <w:rPr>
          <w:rFonts w:ascii="Arial" w:hAnsi="Arial" w:cs="Arial"/>
        </w:rPr>
        <w:t>CFS</w:t>
      </w:r>
      <w:r w:rsidR="00DD5FD3">
        <w:rPr>
          <w:rFonts w:ascii="Arial" w:hAnsi="Arial" w:cs="Arial"/>
        </w:rPr>
        <w:t xml:space="preserve"> and the Operational Fraud Team. This needs a slight amendment and should read as follows:</w:t>
      </w:r>
    </w:p>
    <w:p w14:paraId="432EC0CD" w14:textId="77777777" w:rsidR="00DD5FD3" w:rsidRDefault="00DD5FD3" w:rsidP="00592396">
      <w:pPr>
        <w:rPr>
          <w:rFonts w:ascii="Arial" w:hAnsi="Arial" w:cs="Arial"/>
        </w:rPr>
      </w:pPr>
    </w:p>
    <w:p w14:paraId="73A750E3" w14:textId="59640FE8" w:rsidR="00DD5FD3" w:rsidRDefault="00DD5FD3" w:rsidP="00DD5FD3">
      <w:pPr>
        <w:numPr>
          <w:ilvl w:val="0"/>
          <w:numId w:val="16"/>
        </w:numPr>
        <w:rPr>
          <w:rFonts w:ascii="Arial" w:hAnsi="Arial" w:cs="Arial"/>
          <w:color w:val="000000"/>
        </w:rPr>
      </w:pPr>
      <w:r w:rsidRPr="00DD5FD3">
        <w:rPr>
          <w:rFonts w:ascii="Arial" w:hAnsi="Arial" w:cs="Arial"/>
          <w:color w:val="000000"/>
        </w:rPr>
        <w:t xml:space="preserve">All suspicions of fraud or corruption against </w:t>
      </w:r>
      <w:r w:rsidR="00344DE1">
        <w:rPr>
          <w:rFonts w:ascii="Arial" w:hAnsi="Arial" w:cs="Arial"/>
          <w:color w:val="000000"/>
        </w:rPr>
        <w:t>ABC must be referred to the</w:t>
      </w:r>
      <w:r w:rsidRPr="00DD5FD3">
        <w:rPr>
          <w:rFonts w:ascii="Arial" w:hAnsi="Arial" w:cs="Arial"/>
          <w:color w:val="000000"/>
        </w:rPr>
        <w:t xml:space="preserve"> nominated Counter Fraud Specialist who will liaise with the relevant team</w:t>
      </w:r>
      <w:r w:rsidR="00344DE1">
        <w:rPr>
          <w:rFonts w:ascii="Arial" w:hAnsi="Arial" w:cs="Arial"/>
          <w:color w:val="000000"/>
        </w:rPr>
        <w:t>s</w:t>
      </w:r>
      <w:r w:rsidRPr="00DD5FD3">
        <w:rPr>
          <w:rFonts w:ascii="Arial" w:hAnsi="Arial" w:cs="Arial"/>
          <w:color w:val="000000"/>
        </w:rPr>
        <w:t xml:space="preserve"> before any action is taken and</w:t>
      </w:r>
      <w:r w:rsidR="0067297F">
        <w:rPr>
          <w:rFonts w:ascii="Arial" w:hAnsi="Arial" w:cs="Arial"/>
          <w:color w:val="000000"/>
        </w:rPr>
        <w:t xml:space="preserve"> </w:t>
      </w:r>
      <w:r w:rsidRPr="00DD5FD3">
        <w:rPr>
          <w:rFonts w:ascii="Arial" w:hAnsi="Arial" w:cs="Arial"/>
          <w:color w:val="000000"/>
        </w:rPr>
        <w:t xml:space="preserve">agreement </w:t>
      </w:r>
      <w:r w:rsidR="00681C4A">
        <w:rPr>
          <w:rFonts w:ascii="Arial" w:hAnsi="Arial" w:cs="Arial"/>
          <w:color w:val="000000"/>
        </w:rPr>
        <w:t xml:space="preserve">reached </w:t>
      </w:r>
      <w:r w:rsidRPr="00DD5FD3">
        <w:rPr>
          <w:rFonts w:ascii="Arial" w:hAnsi="Arial" w:cs="Arial"/>
          <w:color w:val="000000"/>
        </w:rPr>
        <w:t>as to how the case is to be investigated</w:t>
      </w:r>
      <w:r w:rsidR="00344DE1">
        <w:rPr>
          <w:rFonts w:ascii="Arial" w:hAnsi="Arial" w:cs="Arial"/>
          <w:color w:val="000000"/>
        </w:rPr>
        <w:t xml:space="preserve"> in accordance with ABC’s Fraud Response Plan</w:t>
      </w:r>
      <w:r>
        <w:rPr>
          <w:rFonts w:ascii="Arial" w:hAnsi="Arial" w:cs="Arial"/>
          <w:color w:val="000000"/>
        </w:rPr>
        <w:t xml:space="preserve">. </w:t>
      </w:r>
    </w:p>
    <w:p w14:paraId="74D6FB30" w14:textId="77777777" w:rsidR="00DD5FD3" w:rsidRDefault="00DD5FD3" w:rsidP="00DD5FD3">
      <w:pPr>
        <w:rPr>
          <w:rFonts w:ascii="Arial" w:hAnsi="Arial" w:cs="Arial"/>
          <w:color w:val="000000"/>
        </w:rPr>
      </w:pPr>
    </w:p>
    <w:p w14:paraId="766F61D6" w14:textId="6EC3128B" w:rsidR="00DD5FD3" w:rsidRDefault="00DD5FD3" w:rsidP="00DD5FD3">
      <w:pPr>
        <w:rPr>
          <w:rFonts w:ascii="Arial" w:hAnsi="Arial" w:cs="Arial"/>
        </w:rPr>
      </w:pPr>
      <w:r>
        <w:rPr>
          <w:rFonts w:ascii="Arial" w:hAnsi="Arial" w:cs="Arial"/>
          <w:color w:val="000000"/>
        </w:rPr>
        <w:t xml:space="preserve">Paragraph 25.2.3 states that the Director of Finance must notify the External Auditor of all frauds. </w:t>
      </w:r>
      <w:r>
        <w:rPr>
          <w:rFonts w:ascii="Arial" w:hAnsi="Arial" w:cs="Arial"/>
        </w:rPr>
        <w:t>This needs a slight amendment and should read as follows:</w:t>
      </w:r>
    </w:p>
    <w:p w14:paraId="2A094342" w14:textId="77777777" w:rsidR="00DD5FD3" w:rsidRDefault="00DD5FD3" w:rsidP="00DD5FD3">
      <w:pPr>
        <w:rPr>
          <w:rFonts w:ascii="Arial" w:hAnsi="Arial" w:cs="Arial"/>
          <w:color w:val="000000"/>
        </w:rPr>
      </w:pPr>
    </w:p>
    <w:p w14:paraId="4065FFD6" w14:textId="0D7ADA22" w:rsidR="00E74823" w:rsidRDefault="00E74823" w:rsidP="00DD5FD3">
      <w:pPr>
        <w:numPr>
          <w:ilvl w:val="0"/>
          <w:numId w:val="16"/>
        </w:numPr>
        <w:rPr>
          <w:rFonts w:ascii="Arial" w:hAnsi="Arial" w:cs="Arial"/>
          <w:color w:val="000000"/>
        </w:rPr>
      </w:pPr>
      <w:r>
        <w:rPr>
          <w:rFonts w:ascii="Arial" w:hAnsi="Arial" w:cs="Arial"/>
          <w:color w:val="000000"/>
        </w:rPr>
        <w:t>T</w:t>
      </w:r>
      <w:r w:rsidR="00DD5FD3">
        <w:rPr>
          <w:rFonts w:ascii="Arial" w:hAnsi="Arial" w:cs="Arial"/>
          <w:color w:val="000000"/>
        </w:rPr>
        <w:t>he Director of Finance</w:t>
      </w:r>
      <w:r w:rsidR="00344DE1">
        <w:rPr>
          <w:rFonts w:ascii="Arial" w:hAnsi="Arial" w:cs="Arial"/>
          <w:color w:val="000000"/>
        </w:rPr>
        <w:t>, through the</w:t>
      </w:r>
      <w:r w:rsidR="00DD5FD3">
        <w:rPr>
          <w:rFonts w:ascii="Arial" w:hAnsi="Arial" w:cs="Arial"/>
          <w:color w:val="000000"/>
        </w:rPr>
        <w:t xml:space="preserve"> </w:t>
      </w:r>
      <w:r>
        <w:rPr>
          <w:rFonts w:ascii="Arial" w:hAnsi="Arial" w:cs="Arial"/>
          <w:color w:val="000000"/>
        </w:rPr>
        <w:t xml:space="preserve">Counter Fraud </w:t>
      </w:r>
      <w:proofErr w:type="gramStart"/>
      <w:r>
        <w:rPr>
          <w:rFonts w:ascii="Arial" w:hAnsi="Arial" w:cs="Arial"/>
          <w:color w:val="000000"/>
        </w:rPr>
        <w:t xml:space="preserve">Specialist,  </w:t>
      </w:r>
      <w:r w:rsidR="00DD5FD3">
        <w:rPr>
          <w:rFonts w:ascii="Arial" w:hAnsi="Arial" w:cs="Arial"/>
          <w:color w:val="000000"/>
        </w:rPr>
        <w:t>must</w:t>
      </w:r>
      <w:proofErr w:type="gramEnd"/>
      <w:r w:rsidR="00DD5FD3">
        <w:rPr>
          <w:rFonts w:ascii="Arial" w:hAnsi="Arial" w:cs="Arial"/>
          <w:color w:val="000000"/>
        </w:rPr>
        <w:t xml:space="preserve"> no</w:t>
      </w:r>
      <w:r w:rsidR="00344DE1">
        <w:rPr>
          <w:rFonts w:ascii="Arial" w:hAnsi="Arial" w:cs="Arial"/>
          <w:color w:val="000000"/>
        </w:rPr>
        <w:t>tify</w:t>
      </w:r>
      <w:r w:rsidR="00DD5FD3">
        <w:rPr>
          <w:rFonts w:ascii="Arial" w:hAnsi="Arial" w:cs="Arial"/>
          <w:color w:val="000000"/>
        </w:rPr>
        <w:t xml:space="preserve"> the External Auditor of all frauds</w:t>
      </w:r>
      <w:r>
        <w:rPr>
          <w:rFonts w:ascii="Arial" w:hAnsi="Arial" w:cs="Arial"/>
          <w:color w:val="000000"/>
        </w:rPr>
        <w:t>.</w:t>
      </w:r>
    </w:p>
    <w:p w14:paraId="24148BD0" w14:textId="77777777" w:rsidR="00E74823" w:rsidRDefault="00E74823" w:rsidP="00E74823">
      <w:pPr>
        <w:rPr>
          <w:rFonts w:ascii="Arial" w:hAnsi="Arial" w:cs="Arial"/>
          <w:color w:val="000000"/>
        </w:rPr>
      </w:pPr>
    </w:p>
    <w:p w14:paraId="43446096" w14:textId="6B213E2D" w:rsidR="0002755F" w:rsidRDefault="00DD5FD3" w:rsidP="00DD5FD3">
      <w:pPr>
        <w:rPr>
          <w:rFonts w:ascii="Arial" w:hAnsi="Arial" w:cs="Arial"/>
          <w:color w:val="000000"/>
        </w:rPr>
      </w:pPr>
      <w:r>
        <w:rPr>
          <w:rFonts w:ascii="Arial" w:hAnsi="Arial" w:cs="Arial"/>
          <w:color w:val="000000"/>
        </w:rPr>
        <w:t xml:space="preserve">Action to recover losses due to fraud </w:t>
      </w:r>
      <w:r w:rsidR="00E74823">
        <w:rPr>
          <w:rFonts w:ascii="Arial" w:hAnsi="Arial" w:cs="Arial"/>
          <w:color w:val="000000"/>
        </w:rPr>
        <w:t xml:space="preserve">is </w:t>
      </w:r>
      <w:r>
        <w:rPr>
          <w:rFonts w:ascii="Arial" w:hAnsi="Arial" w:cs="Arial"/>
          <w:color w:val="000000"/>
        </w:rPr>
        <w:t xml:space="preserve">undertaken in accordance with </w:t>
      </w:r>
      <w:r w:rsidR="001017A4">
        <w:rPr>
          <w:rFonts w:ascii="Arial" w:hAnsi="Arial" w:cs="Arial"/>
          <w:color w:val="000000"/>
        </w:rPr>
        <w:t>ABC</w:t>
      </w:r>
      <w:r>
        <w:rPr>
          <w:rFonts w:ascii="Arial" w:hAnsi="Arial" w:cs="Arial"/>
          <w:color w:val="000000"/>
        </w:rPr>
        <w:t>’s Fraud Policy.</w:t>
      </w:r>
      <w:r w:rsidR="00E74823">
        <w:rPr>
          <w:rFonts w:ascii="Arial" w:hAnsi="Arial" w:cs="Arial"/>
          <w:color w:val="000000"/>
        </w:rPr>
        <w:t xml:space="preserve"> The </w:t>
      </w:r>
      <w:r w:rsidR="001017A4">
        <w:rPr>
          <w:rFonts w:ascii="Arial" w:hAnsi="Arial" w:cs="Arial"/>
          <w:color w:val="000000"/>
        </w:rPr>
        <w:t>CFS</w:t>
      </w:r>
      <w:r w:rsidR="00E74823">
        <w:rPr>
          <w:rFonts w:ascii="Arial" w:hAnsi="Arial" w:cs="Arial"/>
          <w:color w:val="000000"/>
        </w:rPr>
        <w:t xml:space="preserve"> therefore recommends a new paragraph be inserted after 25.2.3 to state: </w:t>
      </w:r>
    </w:p>
    <w:p w14:paraId="313A32E9" w14:textId="77777777" w:rsidR="00E74823" w:rsidRDefault="00E74823" w:rsidP="00DD5FD3">
      <w:pPr>
        <w:rPr>
          <w:rFonts w:ascii="Arial" w:hAnsi="Arial" w:cs="Arial"/>
          <w:color w:val="000000"/>
        </w:rPr>
      </w:pPr>
    </w:p>
    <w:p w14:paraId="20BFD503" w14:textId="221B0566" w:rsidR="00E74823" w:rsidRPr="00DD5FD3" w:rsidRDefault="00E74823" w:rsidP="00E74823">
      <w:pPr>
        <w:numPr>
          <w:ilvl w:val="0"/>
          <w:numId w:val="16"/>
        </w:numPr>
        <w:rPr>
          <w:rFonts w:ascii="Arial" w:hAnsi="Arial" w:cs="Arial"/>
          <w:color w:val="000000"/>
        </w:rPr>
      </w:pPr>
      <w:r>
        <w:rPr>
          <w:rFonts w:ascii="Arial" w:hAnsi="Arial" w:cs="Arial"/>
          <w:color w:val="000000"/>
        </w:rPr>
        <w:t xml:space="preserve">Action to recover losses due to fraud will be undertaken in accordance with </w:t>
      </w:r>
      <w:r w:rsidR="001017A4">
        <w:rPr>
          <w:rFonts w:ascii="Arial" w:hAnsi="Arial" w:cs="Arial"/>
          <w:color w:val="000000"/>
        </w:rPr>
        <w:t>ABC</w:t>
      </w:r>
      <w:r>
        <w:rPr>
          <w:rFonts w:ascii="Arial" w:hAnsi="Arial" w:cs="Arial"/>
          <w:color w:val="000000"/>
        </w:rPr>
        <w:t>’s Fraud Policy.</w:t>
      </w:r>
    </w:p>
    <w:p w14:paraId="7A5B88B0" w14:textId="77777777" w:rsidR="00FA49B3" w:rsidRDefault="00FA49B3" w:rsidP="00592396">
      <w:pPr>
        <w:rPr>
          <w:rFonts w:ascii="Arial Narrow" w:hAnsi="Arial Narrow" w:cs="Arial"/>
          <w:color w:val="000000"/>
          <w:sz w:val="26"/>
          <w:szCs w:val="26"/>
        </w:rPr>
      </w:pPr>
    </w:p>
    <w:p w14:paraId="2497B569" w14:textId="77777777" w:rsidR="00DD5FD3" w:rsidRPr="00FA49B3" w:rsidRDefault="00FA49B3" w:rsidP="00592396">
      <w:pPr>
        <w:rPr>
          <w:rFonts w:ascii="Arial" w:hAnsi="Arial" w:cs="Arial"/>
          <w:color w:val="000000"/>
        </w:rPr>
      </w:pPr>
      <w:r w:rsidRPr="00FA49B3">
        <w:rPr>
          <w:rFonts w:ascii="Arial" w:hAnsi="Arial" w:cs="Arial"/>
          <w:color w:val="000000"/>
        </w:rPr>
        <w:t xml:space="preserve">The </w:t>
      </w:r>
      <w:r>
        <w:rPr>
          <w:rFonts w:ascii="Arial" w:hAnsi="Arial" w:cs="Arial"/>
          <w:color w:val="000000"/>
        </w:rPr>
        <w:t xml:space="preserve">corresponding references in the scheme of delegation at Section C will also need to be amended to reflect these changes. </w:t>
      </w:r>
    </w:p>
    <w:p w14:paraId="6B173F27" w14:textId="77777777" w:rsidR="00DD5FD3" w:rsidRDefault="00DD5FD3" w:rsidP="00592396">
      <w:pPr>
        <w:rPr>
          <w:rFonts w:ascii="Arial" w:hAnsi="Arial" w:cs="Arial"/>
          <w:b/>
          <w:u w:val="single"/>
        </w:rPr>
      </w:pPr>
    </w:p>
    <w:p w14:paraId="75DEBC57" w14:textId="77777777" w:rsidR="00592396" w:rsidRPr="00486025" w:rsidRDefault="00344C05" w:rsidP="001017A4">
      <w:pPr>
        <w:outlineLvl w:val="0"/>
        <w:rPr>
          <w:rFonts w:ascii="Arial" w:hAnsi="Arial" w:cs="Arial"/>
          <w:b/>
          <w:u w:val="single"/>
        </w:rPr>
      </w:pPr>
      <w:r w:rsidRPr="00486025">
        <w:rPr>
          <w:rFonts w:ascii="Arial" w:hAnsi="Arial" w:cs="Arial"/>
          <w:b/>
          <w:u w:val="single"/>
        </w:rPr>
        <w:t>Further reviews of these Policies</w:t>
      </w:r>
    </w:p>
    <w:p w14:paraId="7CEC5B80" w14:textId="77777777" w:rsidR="00592396" w:rsidRPr="00592396" w:rsidRDefault="00592396" w:rsidP="00592396">
      <w:pPr>
        <w:rPr>
          <w:rFonts w:ascii="Arial" w:hAnsi="Arial" w:cs="Arial"/>
        </w:rPr>
      </w:pPr>
    </w:p>
    <w:p w14:paraId="127F2E1F" w14:textId="49DA618A" w:rsidR="00592396" w:rsidRPr="00592396" w:rsidRDefault="00592396" w:rsidP="00592396">
      <w:pPr>
        <w:rPr>
          <w:rFonts w:ascii="Arial" w:hAnsi="Arial" w:cs="Arial"/>
        </w:rPr>
      </w:pPr>
      <w:r w:rsidRPr="00592396">
        <w:rPr>
          <w:rFonts w:ascii="Arial" w:hAnsi="Arial" w:cs="Arial"/>
        </w:rPr>
        <w:t xml:space="preserve">The </w:t>
      </w:r>
      <w:r w:rsidR="001017A4">
        <w:rPr>
          <w:rFonts w:ascii="Arial" w:hAnsi="Arial" w:cs="Arial"/>
        </w:rPr>
        <w:t>CFS</w:t>
      </w:r>
      <w:r w:rsidRPr="00592396">
        <w:rPr>
          <w:rFonts w:ascii="Arial" w:hAnsi="Arial" w:cs="Arial"/>
        </w:rPr>
        <w:t xml:space="preserve"> recommends that:</w:t>
      </w:r>
    </w:p>
    <w:p w14:paraId="34190F0A" w14:textId="77777777" w:rsidR="00592396" w:rsidRPr="00592396" w:rsidRDefault="00592396" w:rsidP="00592396">
      <w:pPr>
        <w:rPr>
          <w:rFonts w:ascii="Arial" w:hAnsi="Arial" w:cs="Arial"/>
        </w:rPr>
      </w:pPr>
    </w:p>
    <w:p w14:paraId="4062B9D1" w14:textId="03892CA3" w:rsidR="00592396" w:rsidRPr="00592396" w:rsidRDefault="00592396" w:rsidP="00592396">
      <w:pPr>
        <w:numPr>
          <w:ilvl w:val="0"/>
          <w:numId w:val="6"/>
        </w:numPr>
        <w:rPr>
          <w:rFonts w:ascii="Arial" w:hAnsi="Arial" w:cs="Arial"/>
        </w:rPr>
      </w:pPr>
      <w:r w:rsidRPr="00592396">
        <w:rPr>
          <w:rFonts w:ascii="Arial" w:hAnsi="Arial" w:cs="Arial"/>
        </w:rPr>
        <w:t xml:space="preserve">Following any amendments to the </w:t>
      </w:r>
      <w:r w:rsidR="004608FB">
        <w:rPr>
          <w:rFonts w:ascii="Arial" w:hAnsi="Arial" w:cs="Arial"/>
        </w:rPr>
        <w:t xml:space="preserve">above </w:t>
      </w:r>
      <w:r w:rsidRPr="00592396">
        <w:rPr>
          <w:rFonts w:ascii="Arial" w:hAnsi="Arial" w:cs="Arial"/>
        </w:rPr>
        <w:t>polic</w:t>
      </w:r>
      <w:r w:rsidR="0002755F">
        <w:rPr>
          <w:rFonts w:ascii="Arial" w:hAnsi="Arial" w:cs="Arial"/>
        </w:rPr>
        <w:t>ies</w:t>
      </w:r>
      <w:r w:rsidRPr="00592396">
        <w:rPr>
          <w:rFonts w:ascii="Arial" w:hAnsi="Arial" w:cs="Arial"/>
        </w:rPr>
        <w:t xml:space="preserve"> to take account of the above risks a review of the new polic</w:t>
      </w:r>
      <w:r w:rsidR="0002755F">
        <w:rPr>
          <w:rFonts w:ascii="Arial" w:hAnsi="Arial" w:cs="Arial"/>
        </w:rPr>
        <w:t>ies</w:t>
      </w:r>
      <w:r w:rsidRPr="00592396">
        <w:rPr>
          <w:rFonts w:ascii="Arial" w:hAnsi="Arial" w:cs="Arial"/>
        </w:rPr>
        <w:t xml:space="preserve"> should be undertaken by the </w:t>
      </w:r>
      <w:r w:rsidR="001017A4">
        <w:rPr>
          <w:rFonts w:ascii="Arial" w:hAnsi="Arial" w:cs="Arial"/>
        </w:rPr>
        <w:t>CFS</w:t>
      </w:r>
      <w:r w:rsidRPr="00592396">
        <w:rPr>
          <w:rFonts w:ascii="Arial" w:hAnsi="Arial" w:cs="Arial"/>
        </w:rPr>
        <w:t xml:space="preserve"> after 6 months to establish</w:t>
      </w:r>
      <w:r w:rsidR="004608FB">
        <w:rPr>
          <w:rFonts w:ascii="Arial" w:hAnsi="Arial" w:cs="Arial"/>
        </w:rPr>
        <w:t xml:space="preserve"> whether the new controls</w:t>
      </w:r>
      <w:r w:rsidRPr="00592396">
        <w:rPr>
          <w:rFonts w:ascii="Arial" w:hAnsi="Arial" w:cs="Arial"/>
        </w:rPr>
        <w:t>:</w:t>
      </w:r>
    </w:p>
    <w:p w14:paraId="267F4FD5" w14:textId="77777777" w:rsidR="00592396" w:rsidRPr="00592396" w:rsidRDefault="00592396" w:rsidP="00592396">
      <w:pPr>
        <w:rPr>
          <w:rFonts w:ascii="Arial" w:hAnsi="Arial" w:cs="Arial"/>
        </w:rPr>
      </w:pPr>
    </w:p>
    <w:p w14:paraId="7D266E19" w14:textId="77777777" w:rsidR="00592396" w:rsidRPr="00592396" w:rsidRDefault="00592396" w:rsidP="00592396">
      <w:pPr>
        <w:numPr>
          <w:ilvl w:val="1"/>
          <w:numId w:val="6"/>
        </w:numPr>
        <w:rPr>
          <w:rFonts w:ascii="Arial" w:hAnsi="Arial" w:cs="Arial"/>
        </w:rPr>
      </w:pPr>
      <w:r w:rsidRPr="00592396">
        <w:rPr>
          <w:rFonts w:ascii="Arial" w:hAnsi="Arial" w:cs="Arial"/>
        </w:rPr>
        <w:t>meet the coun</w:t>
      </w:r>
      <w:r w:rsidR="004608FB">
        <w:rPr>
          <w:rFonts w:ascii="Arial" w:hAnsi="Arial" w:cs="Arial"/>
        </w:rPr>
        <w:t>ter fraud needs;</w:t>
      </w:r>
    </w:p>
    <w:p w14:paraId="465ABF79" w14:textId="15DFCF6D" w:rsidR="00592396" w:rsidRPr="00592396" w:rsidRDefault="00592396" w:rsidP="00592396">
      <w:pPr>
        <w:numPr>
          <w:ilvl w:val="1"/>
          <w:numId w:val="6"/>
        </w:numPr>
        <w:rPr>
          <w:rFonts w:ascii="Arial" w:hAnsi="Arial" w:cs="Arial"/>
        </w:rPr>
      </w:pPr>
      <w:r w:rsidRPr="00592396">
        <w:rPr>
          <w:rFonts w:ascii="Arial" w:hAnsi="Arial" w:cs="Arial"/>
        </w:rPr>
        <w:t>inhibit the smooth oper</w:t>
      </w:r>
      <w:r w:rsidR="004608FB">
        <w:rPr>
          <w:rFonts w:ascii="Arial" w:hAnsi="Arial" w:cs="Arial"/>
        </w:rPr>
        <w:t xml:space="preserve">ation of </w:t>
      </w:r>
      <w:r w:rsidR="001017A4">
        <w:rPr>
          <w:rFonts w:ascii="Arial" w:hAnsi="Arial" w:cs="Arial"/>
        </w:rPr>
        <w:t>ABC</w:t>
      </w:r>
      <w:r w:rsidR="004608FB">
        <w:rPr>
          <w:rFonts w:ascii="Arial" w:hAnsi="Arial" w:cs="Arial"/>
        </w:rPr>
        <w:t>’s procedures;</w:t>
      </w:r>
    </w:p>
    <w:p w14:paraId="227071AE" w14:textId="77777777" w:rsidR="00592396" w:rsidRPr="00592396" w:rsidRDefault="004608FB" w:rsidP="00592396">
      <w:pPr>
        <w:numPr>
          <w:ilvl w:val="1"/>
          <w:numId w:val="6"/>
        </w:numPr>
        <w:rPr>
          <w:rFonts w:ascii="Arial" w:hAnsi="Arial" w:cs="Arial"/>
        </w:rPr>
      </w:pPr>
      <w:r>
        <w:rPr>
          <w:rFonts w:ascii="Arial" w:hAnsi="Arial" w:cs="Arial"/>
        </w:rPr>
        <w:t xml:space="preserve">achieve </w:t>
      </w:r>
      <w:r w:rsidR="00592396" w:rsidRPr="00592396">
        <w:rPr>
          <w:rFonts w:ascii="Arial" w:hAnsi="Arial" w:cs="Arial"/>
        </w:rPr>
        <w:t>sufficient levels of compliance by managers and staff</w:t>
      </w:r>
      <w:r>
        <w:rPr>
          <w:rFonts w:ascii="Arial" w:hAnsi="Arial" w:cs="Arial"/>
        </w:rPr>
        <w:t xml:space="preserve">; </w:t>
      </w:r>
    </w:p>
    <w:p w14:paraId="4EC5E931" w14:textId="77777777" w:rsidR="00592396" w:rsidRPr="00592396" w:rsidRDefault="004608FB" w:rsidP="00592396">
      <w:pPr>
        <w:numPr>
          <w:ilvl w:val="1"/>
          <w:numId w:val="6"/>
        </w:numPr>
        <w:rPr>
          <w:rFonts w:ascii="Arial" w:hAnsi="Arial" w:cs="Arial"/>
        </w:rPr>
      </w:pPr>
      <w:r>
        <w:rPr>
          <w:rFonts w:ascii="Arial" w:hAnsi="Arial" w:cs="Arial"/>
        </w:rPr>
        <w:lastRenderedPageBreak/>
        <w:t>are</w:t>
      </w:r>
      <w:r w:rsidR="00592396" w:rsidRPr="00592396">
        <w:rPr>
          <w:rFonts w:ascii="Arial" w:hAnsi="Arial" w:cs="Arial"/>
        </w:rPr>
        <w:t xml:space="preserve"> agreed and u</w:t>
      </w:r>
      <w:r>
        <w:rPr>
          <w:rFonts w:ascii="Arial" w:hAnsi="Arial" w:cs="Arial"/>
        </w:rPr>
        <w:t>nderstood by managers and staff.</w:t>
      </w:r>
    </w:p>
    <w:p w14:paraId="198FD37F" w14:textId="77777777" w:rsidR="00592396" w:rsidRPr="00592396" w:rsidRDefault="00592396" w:rsidP="00592396">
      <w:pPr>
        <w:rPr>
          <w:rFonts w:ascii="Arial" w:hAnsi="Arial" w:cs="Arial"/>
        </w:rPr>
      </w:pPr>
    </w:p>
    <w:p w14:paraId="3DB168AF" w14:textId="58BC192E" w:rsidR="00592396" w:rsidRPr="00592396" w:rsidRDefault="001017A4" w:rsidP="00592396">
      <w:pPr>
        <w:numPr>
          <w:ilvl w:val="0"/>
          <w:numId w:val="6"/>
        </w:numPr>
        <w:rPr>
          <w:rFonts w:ascii="Arial" w:hAnsi="Arial" w:cs="Arial"/>
        </w:rPr>
      </w:pPr>
      <w:r>
        <w:rPr>
          <w:rFonts w:ascii="Arial" w:hAnsi="Arial" w:cs="Arial"/>
        </w:rPr>
        <w:t>ABC</w:t>
      </w:r>
      <w:r w:rsidR="00592396" w:rsidRPr="00592396">
        <w:rPr>
          <w:rFonts w:ascii="Arial" w:hAnsi="Arial" w:cs="Arial"/>
        </w:rPr>
        <w:t xml:space="preserve"> should consult the </w:t>
      </w:r>
      <w:r>
        <w:rPr>
          <w:rFonts w:ascii="Arial" w:hAnsi="Arial" w:cs="Arial"/>
        </w:rPr>
        <w:t>CFS</w:t>
      </w:r>
      <w:r w:rsidR="00592396" w:rsidRPr="00592396">
        <w:rPr>
          <w:rFonts w:ascii="Arial" w:hAnsi="Arial" w:cs="Arial"/>
        </w:rPr>
        <w:t xml:space="preserve"> in any future reviews of th</w:t>
      </w:r>
      <w:r w:rsidR="0002755F">
        <w:rPr>
          <w:rFonts w:ascii="Arial" w:hAnsi="Arial" w:cs="Arial"/>
        </w:rPr>
        <w:t>e</w:t>
      </w:r>
      <w:r w:rsidR="00592396" w:rsidRPr="00592396">
        <w:rPr>
          <w:rFonts w:ascii="Arial" w:hAnsi="Arial" w:cs="Arial"/>
        </w:rPr>
        <w:t>s</w:t>
      </w:r>
      <w:r w:rsidR="0002755F">
        <w:rPr>
          <w:rFonts w:ascii="Arial" w:hAnsi="Arial" w:cs="Arial"/>
        </w:rPr>
        <w:t>e</w:t>
      </w:r>
      <w:r w:rsidR="00592396" w:rsidRPr="00592396">
        <w:rPr>
          <w:rFonts w:ascii="Arial" w:hAnsi="Arial" w:cs="Arial"/>
        </w:rPr>
        <w:t xml:space="preserve"> polic</w:t>
      </w:r>
      <w:r w:rsidR="0002755F">
        <w:rPr>
          <w:rFonts w:ascii="Arial" w:hAnsi="Arial" w:cs="Arial"/>
        </w:rPr>
        <w:t>ies</w:t>
      </w:r>
      <w:r w:rsidR="00486025">
        <w:rPr>
          <w:rFonts w:ascii="Arial" w:hAnsi="Arial" w:cs="Arial"/>
        </w:rPr>
        <w:t xml:space="preserve"> </w:t>
      </w:r>
      <w:r w:rsidR="00592396" w:rsidRPr="00592396">
        <w:rPr>
          <w:rFonts w:ascii="Arial" w:hAnsi="Arial" w:cs="Arial"/>
        </w:rPr>
        <w:t>to determine whether additional risks call for further counter-fraud controls or policy revision.</w:t>
      </w:r>
    </w:p>
    <w:p w14:paraId="5A09C83B" w14:textId="77777777" w:rsidR="002A4659" w:rsidRDefault="002A4659" w:rsidP="00A17E59">
      <w:pPr>
        <w:jc w:val="both"/>
        <w:rPr>
          <w:rFonts w:ascii="Arial" w:hAnsi="Arial" w:cs="Arial"/>
        </w:rPr>
      </w:pPr>
    </w:p>
    <w:p w14:paraId="4453644A" w14:textId="77777777" w:rsidR="00D31244" w:rsidRDefault="002A4659" w:rsidP="001017A4">
      <w:pPr>
        <w:jc w:val="both"/>
        <w:outlineLvl w:val="0"/>
        <w:rPr>
          <w:rFonts w:ascii="Arial" w:hAnsi="Arial" w:cs="Arial"/>
        </w:rPr>
      </w:pPr>
      <w:r w:rsidRPr="002A4659">
        <w:rPr>
          <w:rFonts w:ascii="Arial" w:hAnsi="Arial" w:cs="Arial"/>
          <w:b/>
          <w:u w:val="single"/>
        </w:rPr>
        <w:t>Conclusion</w:t>
      </w:r>
    </w:p>
    <w:p w14:paraId="4E3B3117" w14:textId="77777777" w:rsidR="00D31244" w:rsidRDefault="00D31244" w:rsidP="00A17E59">
      <w:pPr>
        <w:jc w:val="both"/>
        <w:rPr>
          <w:rFonts w:ascii="Arial" w:hAnsi="Arial" w:cs="Arial"/>
        </w:rPr>
      </w:pPr>
    </w:p>
    <w:p w14:paraId="4FD720C3" w14:textId="047CF2C6" w:rsidR="002A4659" w:rsidRDefault="002A4659" w:rsidP="00A17E59">
      <w:p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requests that the </w:t>
      </w:r>
      <w:r w:rsidR="0002755F">
        <w:rPr>
          <w:rFonts w:ascii="Arial" w:hAnsi="Arial" w:cs="Arial"/>
        </w:rPr>
        <w:t>HR</w:t>
      </w:r>
      <w:r>
        <w:rPr>
          <w:rFonts w:ascii="Arial" w:hAnsi="Arial" w:cs="Arial"/>
        </w:rPr>
        <w:t xml:space="preserve"> Director gives consideration to adopting the above recommendations in order to ensure that the polic</w:t>
      </w:r>
      <w:r w:rsidR="0002755F">
        <w:rPr>
          <w:rFonts w:ascii="Arial" w:hAnsi="Arial" w:cs="Arial"/>
        </w:rPr>
        <w:t>ies</w:t>
      </w:r>
      <w:r>
        <w:rPr>
          <w:rFonts w:ascii="Arial" w:hAnsi="Arial" w:cs="Arial"/>
        </w:rPr>
        <w:t xml:space="preserve"> reviewed </w:t>
      </w:r>
      <w:r w:rsidR="0002755F">
        <w:rPr>
          <w:rFonts w:ascii="Arial" w:hAnsi="Arial" w:cs="Arial"/>
        </w:rPr>
        <w:t>are</w:t>
      </w:r>
      <w:r>
        <w:rPr>
          <w:rFonts w:ascii="Arial" w:hAnsi="Arial" w:cs="Arial"/>
        </w:rPr>
        <w:t xml:space="preserve"> adequately robust to challenge, make appropriate reference to the role of the </w:t>
      </w:r>
      <w:r w:rsidR="001017A4">
        <w:rPr>
          <w:rFonts w:ascii="Arial" w:hAnsi="Arial" w:cs="Arial"/>
        </w:rPr>
        <w:t>CFS</w:t>
      </w:r>
      <w:r>
        <w:rPr>
          <w:rFonts w:ascii="Arial" w:hAnsi="Arial" w:cs="Arial"/>
        </w:rPr>
        <w:t xml:space="preserve"> and </w:t>
      </w:r>
      <w:r w:rsidR="00344DE1">
        <w:rPr>
          <w:rFonts w:ascii="Arial" w:hAnsi="Arial" w:cs="Arial"/>
        </w:rPr>
        <w:t>ABC</w:t>
      </w:r>
      <w:r w:rsidR="00486025">
        <w:rPr>
          <w:rFonts w:ascii="Arial" w:hAnsi="Arial" w:cs="Arial"/>
        </w:rPr>
        <w:t xml:space="preserve"> Counter Fraud Strategy and is</w:t>
      </w:r>
      <w:r>
        <w:rPr>
          <w:rFonts w:ascii="Arial" w:hAnsi="Arial" w:cs="Arial"/>
        </w:rPr>
        <w:t xml:space="preserve"> appropriately linked to the Fraud &amp; Corruption and </w:t>
      </w:r>
      <w:r w:rsidR="00344DE1">
        <w:rPr>
          <w:rFonts w:ascii="Arial" w:hAnsi="Arial" w:cs="Arial"/>
        </w:rPr>
        <w:t>Whistleblowing</w:t>
      </w:r>
      <w:bookmarkStart w:id="0" w:name="_GoBack"/>
      <w:bookmarkEnd w:id="0"/>
      <w:r>
        <w:rPr>
          <w:rFonts w:ascii="Arial" w:hAnsi="Arial" w:cs="Arial"/>
        </w:rPr>
        <w:t xml:space="preserve"> Policies.</w:t>
      </w:r>
    </w:p>
    <w:p w14:paraId="0B10B7C7" w14:textId="77777777" w:rsidR="002A4659" w:rsidRDefault="002A4659" w:rsidP="00A17E59">
      <w:pPr>
        <w:jc w:val="both"/>
        <w:rPr>
          <w:rFonts w:ascii="Arial" w:hAnsi="Arial" w:cs="Arial"/>
        </w:rPr>
      </w:pPr>
    </w:p>
    <w:p w14:paraId="1B670617" w14:textId="66F21F47" w:rsidR="002A4659" w:rsidRDefault="002A4659" w:rsidP="00A17E59">
      <w:pPr>
        <w:jc w:val="both"/>
        <w:rPr>
          <w:rFonts w:ascii="Arial" w:hAnsi="Arial" w:cs="Arial"/>
        </w:rPr>
      </w:pPr>
      <w:r>
        <w:rPr>
          <w:rFonts w:ascii="Arial" w:hAnsi="Arial" w:cs="Arial"/>
        </w:rPr>
        <w:t xml:space="preserve">The </w:t>
      </w:r>
      <w:r w:rsidR="001017A4">
        <w:rPr>
          <w:rFonts w:ascii="Arial" w:hAnsi="Arial" w:cs="Arial"/>
        </w:rPr>
        <w:t>CFS</w:t>
      </w:r>
      <w:r>
        <w:rPr>
          <w:rFonts w:ascii="Arial" w:hAnsi="Arial" w:cs="Arial"/>
        </w:rPr>
        <w:t xml:space="preserve"> would be happy to attend a Policy Review Group meeting in order to discuss the recommended changes if required.</w:t>
      </w:r>
    </w:p>
    <w:p w14:paraId="5A616E0E" w14:textId="77777777" w:rsidR="002A4659" w:rsidRDefault="002A4659" w:rsidP="00A17E59">
      <w:pPr>
        <w:jc w:val="both"/>
        <w:rPr>
          <w:rFonts w:ascii="Arial" w:hAnsi="Arial" w:cs="Arial"/>
        </w:rPr>
      </w:pPr>
    </w:p>
    <w:p w14:paraId="66C7F6C9" w14:textId="77777777" w:rsidR="002A4659" w:rsidRDefault="002A4659" w:rsidP="00A17E59">
      <w:pPr>
        <w:jc w:val="both"/>
        <w:rPr>
          <w:rFonts w:ascii="Arial" w:hAnsi="Arial" w:cs="Arial"/>
        </w:rPr>
      </w:pPr>
      <w:r>
        <w:rPr>
          <w:rFonts w:ascii="Arial" w:hAnsi="Arial" w:cs="Arial"/>
        </w:rPr>
        <w:t>I would be grateful if you could advise me of the action taken in considering and adopting the recommendations that I have made.</w:t>
      </w:r>
    </w:p>
    <w:p w14:paraId="205365D9" w14:textId="77777777" w:rsidR="002A4659" w:rsidRDefault="002A4659" w:rsidP="00A17E59">
      <w:pPr>
        <w:jc w:val="both"/>
        <w:rPr>
          <w:rFonts w:ascii="Arial" w:hAnsi="Arial" w:cs="Arial"/>
        </w:rPr>
      </w:pPr>
    </w:p>
    <w:p w14:paraId="2378FE1C" w14:textId="35AFD138" w:rsidR="002A4659" w:rsidRPr="008855E4" w:rsidRDefault="002A4659" w:rsidP="00A17E59">
      <w:pPr>
        <w:jc w:val="both"/>
        <w:rPr>
          <w:rFonts w:ascii="Arial" w:hAnsi="Arial" w:cs="Arial"/>
        </w:rPr>
      </w:pPr>
    </w:p>
    <w:sectPr w:rsidR="002A4659" w:rsidRPr="008855E4">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9CA8" w14:textId="77777777" w:rsidR="00C110C9" w:rsidRDefault="00C110C9">
      <w:r>
        <w:separator/>
      </w:r>
    </w:p>
  </w:endnote>
  <w:endnote w:type="continuationSeparator" w:id="0">
    <w:p w14:paraId="3B95EBCD" w14:textId="77777777" w:rsidR="00C110C9" w:rsidRDefault="00C1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45622" w14:textId="77777777" w:rsidR="00314FD7" w:rsidRDefault="00314FD7" w:rsidP="00663E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92D32" w14:textId="77777777" w:rsidR="00314FD7" w:rsidRDefault="00314FD7" w:rsidP="00663E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04B9" w14:textId="77777777" w:rsidR="00314FD7" w:rsidRDefault="00314FD7" w:rsidP="00663E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EE9">
      <w:rPr>
        <w:rStyle w:val="PageNumber"/>
        <w:noProof/>
      </w:rPr>
      <w:t>1</w:t>
    </w:r>
    <w:r>
      <w:rPr>
        <w:rStyle w:val="PageNumber"/>
      </w:rPr>
      <w:fldChar w:fldCharType="end"/>
    </w:r>
  </w:p>
  <w:p w14:paraId="2FE7EC73" w14:textId="6495BC6C" w:rsidR="00314FD7" w:rsidRDefault="00663EE9" w:rsidP="00663EE9">
    <w:pPr>
      <w:pStyle w:val="Footer"/>
      <w:ind w:right="360"/>
    </w:pPr>
    <w:r>
      <w:t>Financial Crime Management Group Ltd March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C7B9" w14:textId="77777777" w:rsidR="00C110C9" w:rsidRDefault="00C110C9">
      <w:r>
        <w:separator/>
      </w:r>
    </w:p>
  </w:footnote>
  <w:footnote w:type="continuationSeparator" w:id="0">
    <w:p w14:paraId="69C0E490" w14:textId="77777777" w:rsidR="00C110C9" w:rsidRDefault="00C110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8450" w14:textId="77777777" w:rsidR="00314FD7" w:rsidRDefault="00314FD7" w:rsidP="00130F34">
    <w:pPr>
      <w:pStyle w:val="Header"/>
      <w:tabs>
        <w:tab w:val="clear" w:pos="4153"/>
        <w:tab w:val="clear" w:pos="8306"/>
        <w:tab w:val="left" w:pos="516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012"/>
    <w:multiLevelType w:val="hybridMultilevel"/>
    <w:tmpl w:val="32A8C6C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80D1597"/>
    <w:multiLevelType w:val="hybridMultilevel"/>
    <w:tmpl w:val="84E25F9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C55807"/>
    <w:multiLevelType w:val="hybridMultilevel"/>
    <w:tmpl w:val="950A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2E51FA"/>
    <w:multiLevelType w:val="hybridMultilevel"/>
    <w:tmpl w:val="5B58C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C33604"/>
    <w:multiLevelType w:val="hybridMultilevel"/>
    <w:tmpl w:val="03F06AF8"/>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5">
    <w:nsid w:val="21C41418"/>
    <w:multiLevelType w:val="hybridMultilevel"/>
    <w:tmpl w:val="333A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FD2BFA"/>
    <w:multiLevelType w:val="hybridMultilevel"/>
    <w:tmpl w:val="83CCC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687759"/>
    <w:multiLevelType w:val="hybridMultilevel"/>
    <w:tmpl w:val="A3C68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24533A"/>
    <w:multiLevelType w:val="hybridMultilevel"/>
    <w:tmpl w:val="F55EB5B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8780FC2"/>
    <w:multiLevelType w:val="hybridMultilevel"/>
    <w:tmpl w:val="03E497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CB2B82"/>
    <w:multiLevelType w:val="hybridMultilevel"/>
    <w:tmpl w:val="DE342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17784D"/>
    <w:multiLevelType w:val="hybridMultilevel"/>
    <w:tmpl w:val="3EEE7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6D4F23"/>
    <w:multiLevelType w:val="hybridMultilevel"/>
    <w:tmpl w:val="4EEE5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881090"/>
    <w:multiLevelType w:val="hybridMultilevel"/>
    <w:tmpl w:val="0AB2D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79B2B7B"/>
    <w:multiLevelType w:val="hybridMultilevel"/>
    <w:tmpl w:val="47CA5D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A0418E7"/>
    <w:multiLevelType w:val="hybridMultilevel"/>
    <w:tmpl w:val="D1EA94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5BAF0196"/>
    <w:multiLevelType w:val="multilevel"/>
    <w:tmpl w:val="2C4A95DA"/>
    <w:lvl w:ilvl="0">
      <w:start w:val="4"/>
      <w:numFmt w:val="decimal"/>
      <w:lvlText w:val="%1"/>
      <w:lvlJc w:val="left"/>
      <w:pPr>
        <w:tabs>
          <w:tab w:val="num" w:pos="540"/>
        </w:tabs>
        <w:ind w:left="540" w:hanging="540"/>
      </w:pPr>
      <w:rPr>
        <w:rFonts w:hint="default"/>
        <w:u w:val="none"/>
      </w:rPr>
    </w:lvl>
    <w:lvl w:ilvl="1">
      <w:start w:val="2"/>
      <w:numFmt w:val="decimal"/>
      <w:lvlText w:val="%1.%2"/>
      <w:lvlJc w:val="left"/>
      <w:pPr>
        <w:tabs>
          <w:tab w:val="num" w:pos="900"/>
        </w:tabs>
        <w:ind w:left="900" w:hanging="540"/>
      </w:pPr>
      <w:rPr>
        <w:rFonts w:hint="default"/>
        <w:u w:val="none"/>
      </w:rPr>
    </w:lvl>
    <w:lvl w:ilvl="2">
      <w:start w:val="2"/>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7">
    <w:nsid w:val="68B705B0"/>
    <w:multiLevelType w:val="hybridMultilevel"/>
    <w:tmpl w:val="F7EA78F4"/>
    <w:lvl w:ilvl="0" w:tplc="08090001">
      <w:start w:val="1"/>
      <w:numFmt w:val="bullet"/>
      <w:lvlText w:val=""/>
      <w:lvlJc w:val="left"/>
      <w:pPr>
        <w:tabs>
          <w:tab w:val="num" w:pos="1418"/>
        </w:tabs>
        <w:ind w:left="1418" w:hanging="360"/>
      </w:pPr>
      <w:rPr>
        <w:rFonts w:ascii="Symbol" w:hAnsi="Symbol" w:hint="default"/>
      </w:rPr>
    </w:lvl>
    <w:lvl w:ilvl="1" w:tplc="08090003" w:tentative="1">
      <w:start w:val="1"/>
      <w:numFmt w:val="bullet"/>
      <w:lvlText w:val="o"/>
      <w:lvlJc w:val="left"/>
      <w:pPr>
        <w:tabs>
          <w:tab w:val="num" w:pos="2138"/>
        </w:tabs>
        <w:ind w:left="2138" w:hanging="360"/>
      </w:pPr>
      <w:rPr>
        <w:rFonts w:ascii="Courier New" w:hAnsi="Courier New" w:cs="Courier New" w:hint="default"/>
      </w:rPr>
    </w:lvl>
    <w:lvl w:ilvl="2" w:tplc="08090005" w:tentative="1">
      <w:start w:val="1"/>
      <w:numFmt w:val="bullet"/>
      <w:lvlText w:val=""/>
      <w:lvlJc w:val="left"/>
      <w:pPr>
        <w:tabs>
          <w:tab w:val="num" w:pos="2858"/>
        </w:tabs>
        <w:ind w:left="2858" w:hanging="360"/>
      </w:pPr>
      <w:rPr>
        <w:rFonts w:ascii="Wingdings" w:hAnsi="Wingdings" w:hint="default"/>
      </w:rPr>
    </w:lvl>
    <w:lvl w:ilvl="3" w:tplc="08090001" w:tentative="1">
      <w:start w:val="1"/>
      <w:numFmt w:val="bullet"/>
      <w:lvlText w:val=""/>
      <w:lvlJc w:val="left"/>
      <w:pPr>
        <w:tabs>
          <w:tab w:val="num" w:pos="3578"/>
        </w:tabs>
        <w:ind w:left="3578" w:hanging="360"/>
      </w:pPr>
      <w:rPr>
        <w:rFonts w:ascii="Symbol" w:hAnsi="Symbol" w:hint="default"/>
      </w:rPr>
    </w:lvl>
    <w:lvl w:ilvl="4" w:tplc="08090003" w:tentative="1">
      <w:start w:val="1"/>
      <w:numFmt w:val="bullet"/>
      <w:lvlText w:val="o"/>
      <w:lvlJc w:val="left"/>
      <w:pPr>
        <w:tabs>
          <w:tab w:val="num" w:pos="4298"/>
        </w:tabs>
        <w:ind w:left="4298" w:hanging="360"/>
      </w:pPr>
      <w:rPr>
        <w:rFonts w:ascii="Courier New" w:hAnsi="Courier New" w:cs="Courier New" w:hint="default"/>
      </w:rPr>
    </w:lvl>
    <w:lvl w:ilvl="5" w:tplc="08090005" w:tentative="1">
      <w:start w:val="1"/>
      <w:numFmt w:val="bullet"/>
      <w:lvlText w:val=""/>
      <w:lvlJc w:val="left"/>
      <w:pPr>
        <w:tabs>
          <w:tab w:val="num" w:pos="5018"/>
        </w:tabs>
        <w:ind w:left="5018" w:hanging="360"/>
      </w:pPr>
      <w:rPr>
        <w:rFonts w:ascii="Wingdings" w:hAnsi="Wingdings" w:hint="default"/>
      </w:rPr>
    </w:lvl>
    <w:lvl w:ilvl="6" w:tplc="08090001" w:tentative="1">
      <w:start w:val="1"/>
      <w:numFmt w:val="bullet"/>
      <w:lvlText w:val=""/>
      <w:lvlJc w:val="left"/>
      <w:pPr>
        <w:tabs>
          <w:tab w:val="num" w:pos="5738"/>
        </w:tabs>
        <w:ind w:left="5738" w:hanging="360"/>
      </w:pPr>
      <w:rPr>
        <w:rFonts w:ascii="Symbol" w:hAnsi="Symbol" w:hint="default"/>
      </w:rPr>
    </w:lvl>
    <w:lvl w:ilvl="7" w:tplc="08090003" w:tentative="1">
      <w:start w:val="1"/>
      <w:numFmt w:val="bullet"/>
      <w:lvlText w:val="o"/>
      <w:lvlJc w:val="left"/>
      <w:pPr>
        <w:tabs>
          <w:tab w:val="num" w:pos="6458"/>
        </w:tabs>
        <w:ind w:left="6458" w:hanging="360"/>
      </w:pPr>
      <w:rPr>
        <w:rFonts w:ascii="Courier New" w:hAnsi="Courier New" w:cs="Courier New" w:hint="default"/>
      </w:rPr>
    </w:lvl>
    <w:lvl w:ilvl="8" w:tplc="08090005" w:tentative="1">
      <w:start w:val="1"/>
      <w:numFmt w:val="bullet"/>
      <w:lvlText w:val=""/>
      <w:lvlJc w:val="left"/>
      <w:pPr>
        <w:tabs>
          <w:tab w:val="num" w:pos="7178"/>
        </w:tabs>
        <w:ind w:left="7178" w:hanging="360"/>
      </w:pPr>
      <w:rPr>
        <w:rFonts w:ascii="Wingdings" w:hAnsi="Wingdings" w:hint="default"/>
      </w:rPr>
    </w:lvl>
  </w:abstractNum>
  <w:abstractNum w:abstractNumId="18">
    <w:nsid w:val="6DA05CDC"/>
    <w:multiLevelType w:val="hybridMultilevel"/>
    <w:tmpl w:val="71684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1538A8"/>
    <w:multiLevelType w:val="hybridMultilevel"/>
    <w:tmpl w:val="9544E9F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D462E67"/>
    <w:multiLevelType w:val="hybridMultilevel"/>
    <w:tmpl w:val="DD3E1D48"/>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19"/>
  </w:num>
  <w:num w:numId="3">
    <w:abstractNumId w:val="17"/>
  </w:num>
  <w:num w:numId="4">
    <w:abstractNumId w:val="11"/>
  </w:num>
  <w:num w:numId="5">
    <w:abstractNumId w:val="16"/>
  </w:num>
  <w:num w:numId="6">
    <w:abstractNumId w:val="9"/>
  </w:num>
  <w:num w:numId="7">
    <w:abstractNumId w:val="5"/>
  </w:num>
  <w:num w:numId="8">
    <w:abstractNumId w:val="8"/>
  </w:num>
  <w:num w:numId="9">
    <w:abstractNumId w:val="14"/>
  </w:num>
  <w:num w:numId="10">
    <w:abstractNumId w:val="15"/>
  </w:num>
  <w:num w:numId="11">
    <w:abstractNumId w:val="7"/>
  </w:num>
  <w:num w:numId="12">
    <w:abstractNumId w:val="18"/>
  </w:num>
  <w:num w:numId="13">
    <w:abstractNumId w:val="12"/>
  </w:num>
  <w:num w:numId="14">
    <w:abstractNumId w:val="13"/>
  </w:num>
  <w:num w:numId="15">
    <w:abstractNumId w:val="20"/>
  </w:num>
  <w:num w:numId="16">
    <w:abstractNumId w:val="10"/>
  </w:num>
  <w:num w:numId="17">
    <w:abstractNumId w:val="4"/>
  </w:num>
  <w:num w:numId="18">
    <w:abstractNumId w:val="0"/>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34"/>
    <w:rsid w:val="000024F9"/>
    <w:rsid w:val="000036ED"/>
    <w:rsid w:val="0002755F"/>
    <w:rsid w:val="00044710"/>
    <w:rsid w:val="00047C0E"/>
    <w:rsid w:val="000861EC"/>
    <w:rsid w:val="0009024F"/>
    <w:rsid w:val="0009522D"/>
    <w:rsid w:val="000B213F"/>
    <w:rsid w:val="000E69B5"/>
    <w:rsid w:val="000F3C9A"/>
    <w:rsid w:val="001017A4"/>
    <w:rsid w:val="00101BA8"/>
    <w:rsid w:val="0011168C"/>
    <w:rsid w:val="00130F34"/>
    <w:rsid w:val="00173A94"/>
    <w:rsid w:val="0018414B"/>
    <w:rsid w:val="001E529C"/>
    <w:rsid w:val="00214686"/>
    <w:rsid w:val="002269DF"/>
    <w:rsid w:val="00235B41"/>
    <w:rsid w:val="00241E1B"/>
    <w:rsid w:val="00255CE2"/>
    <w:rsid w:val="002634A7"/>
    <w:rsid w:val="0026735C"/>
    <w:rsid w:val="00272A6F"/>
    <w:rsid w:val="00285541"/>
    <w:rsid w:val="002A112A"/>
    <w:rsid w:val="002A4659"/>
    <w:rsid w:val="002D7ED3"/>
    <w:rsid w:val="002F3BD6"/>
    <w:rsid w:val="0030068E"/>
    <w:rsid w:val="003033BE"/>
    <w:rsid w:val="00310629"/>
    <w:rsid w:val="00314FD7"/>
    <w:rsid w:val="00316B56"/>
    <w:rsid w:val="00323D9D"/>
    <w:rsid w:val="00323F22"/>
    <w:rsid w:val="0033474B"/>
    <w:rsid w:val="00344C05"/>
    <w:rsid w:val="00344DE1"/>
    <w:rsid w:val="0036144E"/>
    <w:rsid w:val="00386B3D"/>
    <w:rsid w:val="003A6302"/>
    <w:rsid w:val="003B6565"/>
    <w:rsid w:val="003B7734"/>
    <w:rsid w:val="003D6B59"/>
    <w:rsid w:val="00411D65"/>
    <w:rsid w:val="00425C60"/>
    <w:rsid w:val="00436050"/>
    <w:rsid w:val="00446679"/>
    <w:rsid w:val="004608FB"/>
    <w:rsid w:val="00465521"/>
    <w:rsid w:val="00471504"/>
    <w:rsid w:val="00486025"/>
    <w:rsid w:val="004C495E"/>
    <w:rsid w:val="004E6354"/>
    <w:rsid w:val="00523A12"/>
    <w:rsid w:val="005742CF"/>
    <w:rsid w:val="00583E4F"/>
    <w:rsid w:val="00592396"/>
    <w:rsid w:val="00663EE9"/>
    <w:rsid w:val="00667370"/>
    <w:rsid w:val="0067297F"/>
    <w:rsid w:val="00676CE6"/>
    <w:rsid w:val="00681C4A"/>
    <w:rsid w:val="00692A86"/>
    <w:rsid w:val="00695054"/>
    <w:rsid w:val="006A4315"/>
    <w:rsid w:val="006A460D"/>
    <w:rsid w:val="006D509B"/>
    <w:rsid w:val="006D5274"/>
    <w:rsid w:val="006D7007"/>
    <w:rsid w:val="006E00CF"/>
    <w:rsid w:val="006E78C5"/>
    <w:rsid w:val="00723C31"/>
    <w:rsid w:val="007245B4"/>
    <w:rsid w:val="007279B7"/>
    <w:rsid w:val="00744BCB"/>
    <w:rsid w:val="00792636"/>
    <w:rsid w:val="007F07DB"/>
    <w:rsid w:val="007F5A70"/>
    <w:rsid w:val="007F66D1"/>
    <w:rsid w:val="00884D5E"/>
    <w:rsid w:val="008855E4"/>
    <w:rsid w:val="00896453"/>
    <w:rsid w:val="008D2C27"/>
    <w:rsid w:val="008D4EC9"/>
    <w:rsid w:val="008D5A24"/>
    <w:rsid w:val="0098074C"/>
    <w:rsid w:val="009926B7"/>
    <w:rsid w:val="009D47F8"/>
    <w:rsid w:val="009E1FD7"/>
    <w:rsid w:val="009F3870"/>
    <w:rsid w:val="00A17E59"/>
    <w:rsid w:val="00A21424"/>
    <w:rsid w:val="00A246D2"/>
    <w:rsid w:val="00A3392D"/>
    <w:rsid w:val="00A46D5E"/>
    <w:rsid w:val="00A569D2"/>
    <w:rsid w:val="00AA41B7"/>
    <w:rsid w:val="00AC757F"/>
    <w:rsid w:val="00AD0C99"/>
    <w:rsid w:val="00AF5DDC"/>
    <w:rsid w:val="00AF5DEF"/>
    <w:rsid w:val="00B0662A"/>
    <w:rsid w:val="00B26F88"/>
    <w:rsid w:val="00B7252D"/>
    <w:rsid w:val="00B76724"/>
    <w:rsid w:val="00B87315"/>
    <w:rsid w:val="00BB2498"/>
    <w:rsid w:val="00BC4879"/>
    <w:rsid w:val="00BD44AD"/>
    <w:rsid w:val="00BF18FF"/>
    <w:rsid w:val="00C110C9"/>
    <w:rsid w:val="00C9259D"/>
    <w:rsid w:val="00C95801"/>
    <w:rsid w:val="00CD1243"/>
    <w:rsid w:val="00D0283E"/>
    <w:rsid w:val="00D13DDC"/>
    <w:rsid w:val="00D31244"/>
    <w:rsid w:val="00D43936"/>
    <w:rsid w:val="00D90B66"/>
    <w:rsid w:val="00DD5FD3"/>
    <w:rsid w:val="00DF6A7F"/>
    <w:rsid w:val="00E219B0"/>
    <w:rsid w:val="00E63EFC"/>
    <w:rsid w:val="00E74823"/>
    <w:rsid w:val="00E76B38"/>
    <w:rsid w:val="00EA3664"/>
    <w:rsid w:val="00EC730D"/>
    <w:rsid w:val="00F21DC3"/>
    <w:rsid w:val="00F22247"/>
    <w:rsid w:val="00F6588F"/>
    <w:rsid w:val="00F83C16"/>
    <w:rsid w:val="00FA1245"/>
    <w:rsid w:val="00FA49B3"/>
    <w:rsid w:val="00FE1316"/>
    <w:rsid w:val="00FF592E"/>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598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41"/>
    <w:rPr>
      <w:sz w:val="24"/>
      <w:szCs w:val="24"/>
      <w:lang w:val="en-GB" w:eastAsia="en-GB"/>
    </w:rPr>
  </w:style>
  <w:style w:type="paragraph" w:styleId="Heading2">
    <w:name w:val="heading 2"/>
    <w:basedOn w:val="Normal"/>
    <w:next w:val="Normal"/>
    <w:qFormat/>
    <w:rsid w:val="00316B56"/>
    <w:pPr>
      <w:keepNext/>
      <w:outlineLvl w:val="1"/>
    </w:pPr>
    <w:rPr>
      <w:rFonts w:ascii="Comic Sans MS" w:hAnsi="Comic Sans MS"/>
      <w:b/>
      <w:sz w:val="3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0F34"/>
    <w:pPr>
      <w:tabs>
        <w:tab w:val="center" w:pos="4153"/>
        <w:tab w:val="right" w:pos="8306"/>
      </w:tabs>
    </w:pPr>
  </w:style>
  <w:style w:type="paragraph" w:styleId="Footer">
    <w:name w:val="footer"/>
    <w:basedOn w:val="Normal"/>
    <w:rsid w:val="00130F34"/>
    <w:pPr>
      <w:tabs>
        <w:tab w:val="center" w:pos="4153"/>
        <w:tab w:val="right" w:pos="8306"/>
      </w:tabs>
    </w:pPr>
  </w:style>
  <w:style w:type="character" w:styleId="PageNumber">
    <w:name w:val="page number"/>
    <w:basedOn w:val="DefaultParagraphFont"/>
    <w:rsid w:val="00AA41B7"/>
  </w:style>
  <w:style w:type="paragraph" w:styleId="BalloonText">
    <w:name w:val="Balloon Text"/>
    <w:basedOn w:val="Normal"/>
    <w:semiHidden/>
    <w:rsid w:val="00003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1810">
      <w:bodyDiv w:val="1"/>
      <w:marLeft w:val="0"/>
      <w:marRight w:val="0"/>
      <w:marTop w:val="0"/>
      <w:marBottom w:val="0"/>
      <w:divBdr>
        <w:top w:val="none" w:sz="0" w:space="0" w:color="auto"/>
        <w:left w:val="none" w:sz="0" w:space="0" w:color="auto"/>
        <w:bottom w:val="none" w:sz="0" w:space="0" w:color="auto"/>
        <w:right w:val="none" w:sz="0" w:space="0" w:color="auto"/>
      </w:divBdr>
    </w:div>
    <w:div w:id="756485609">
      <w:bodyDiv w:val="1"/>
      <w:marLeft w:val="0"/>
      <w:marRight w:val="0"/>
      <w:marTop w:val="0"/>
      <w:marBottom w:val="0"/>
      <w:divBdr>
        <w:top w:val="none" w:sz="0" w:space="0" w:color="auto"/>
        <w:left w:val="none" w:sz="0" w:space="0" w:color="auto"/>
        <w:bottom w:val="none" w:sz="0" w:space="0" w:color="auto"/>
        <w:right w:val="none" w:sz="0" w:space="0" w:color="auto"/>
      </w:divBdr>
    </w:div>
    <w:div w:id="982468265">
      <w:bodyDiv w:val="1"/>
      <w:marLeft w:val="0"/>
      <w:marRight w:val="0"/>
      <w:marTop w:val="0"/>
      <w:marBottom w:val="0"/>
      <w:divBdr>
        <w:top w:val="none" w:sz="0" w:space="0" w:color="auto"/>
        <w:left w:val="none" w:sz="0" w:space="0" w:color="auto"/>
        <w:bottom w:val="none" w:sz="0" w:space="0" w:color="auto"/>
        <w:right w:val="none" w:sz="0" w:space="0" w:color="auto"/>
      </w:divBdr>
    </w:div>
    <w:div w:id="11220003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1879</Words>
  <Characters>9828</Characters>
  <Application>Microsoft Macintosh Word</Application>
  <DocSecurity>0</DocSecurity>
  <Lines>273</Lines>
  <Paragraphs>96</Paragraphs>
  <ScaleCrop>false</ScaleCrop>
  <HeadingPairs>
    <vt:vector size="2" baseType="variant">
      <vt:variant>
        <vt:lpstr>Title</vt:lpstr>
      </vt:variant>
      <vt:variant>
        <vt:i4>1</vt:i4>
      </vt:variant>
    </vt:vector>
  </HeadingPairs>
  <TitlesOfParts>
    <vt:vector size="1" baseType="lpstr">
      <vt:lpstr>Derbyshire Mental Health Service NHS Trust</vt:lpstr>
    </vt:vector>
  </TitlesOfParts>
  <Manager/>
  <Company>FMRC</Company>
  <LinksUpToDate>false</LinksUpToDate>
  <CharactersWithSpaces>11611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Mental Health Service NHS Trust</dc:title>
  <dc:subject/>
  <dc:creator>FMRC</dc:creator>
  <cp:keywords/>
  <dc:description/>
  <cp:lastModifiedBy>Neil Tyson</cp:lastModifiedBy>
  <cp:revision>5</cp:revision>
  <dcterms:created xsi:type="dcterms:W3CDTF">2016-06-14T11:09:00Z</dcterms:created>
  <dcterms:modified xsi:type="dcterms:W3CDTF">2016-06-14T11:32:00Z</dcterms:modified>
  <cp:category/>
</cp:coreProperties>
</file>