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9"/>
        <w:gridCol w:w="1617"/>
        <w:gridCol w:w="2511"/>
        <w:gridCol w:w="1747"/>
      </w:tblGrid>
      <w:tr w:rsidR="00990D59" w:rsidRPr="00FE4B81" w14:paraId="5555B23A" w14:textId="77777777" w:rsidTr="00BC2C22">
        <w:trPr>
          <w:cantSplit/>
          <w:trHeight w:val="345"/>
        </w:trPr>
        <w:tc>
          <w:tcPr>
            <w:tcW w:w="2628" w:type="dxa"/>
          </w:tcPr>
          <w:p w14:paraId="7F19DB1E" w14:textId="77777777" w:rsidR="00990D59" w:rsidRPr="00FF3B5A" w:rsidRDefault="00990D59" w:rsidP="00992D8B">
            <w:pPr>
              <w:pStyle w:val="Heading2"/>
              <w:jc w:val="both"/>
              <w:rPr>
                <w:rFonts w:cs="Arial"/>
              </w:rPr>
            </w:pPr>
            <w:r w:rsidRPr="00FF3B5A">
              <w:rPr>
                <w:rFonts w:cs="Arial"/>
              </w:rPr>
              <w:t>Effective Date</w:t>
            </w:r>
          </w:p>
        </w:tc>
        <w:tc>
          <w:tcPr>
            <w:tcW w:w="1620" w:type="dxa"/>
          </w:tcPr>
          <w:p w14:paraId="1DF7FEAB" w14:textId="4A909853" w:rsidR="00990D59" w:rsidRPr="00FF3B5A" w:rsidRDefault="00BC2C22" w:rsidP="00BC2C22">
            <w:pPr>
              <w:pStyle w:val="Header"/>
              <w:tabs>
                <w:tab w:val="clear" w:pos="4153"/>
                <w:tab w:val="clear" w:pos="8306"/>
              </w:tabs>
              <w:jc w:val="both"/>
              <w:rPr>
                <w:rFonts w:cs="Arial"/>
              </w:rPr>
            </w:pPr>
            <w:r>
              <w:rPr>
                <w:rFonts w:cs="Arial"/>
              </w:rPr>
              <w:t>April2012</w:t>
            </w:r>
          </w:p>
        </w:tc>
        <w:tc>
          <w:tcPr>
            <w:tcW w:w="2520" w:type="dxa"/>
          </w:tcPr>
          <w:p w14:paraId="4DF1A7D5" w14:textId="7ED4BFFD" w:rsidR="00990D59" w:rsidRPr="00FF3B5A" w:rsidRDefault="00990D59" w:rsidP="00992D8B">
            <w:pPr>
              <w:pStyle w:val="Heading2"/>
              <w:jc w:val="both"/>
              <w:rPr>
                <w:rFonts w:cs="Arial"/>
              </w:rPr>
            </w:pPr>
            <w:r w:rsidRPr="00FF3B5A">
              <w:rPr>
                <w:rFonts w:cs="Arial"/>
              </w:rPr>
              <w:t>Date of Next Review</w:t>
            </w:r>
          </w:p>
        </w:tc>
        <w:tc>
          <w:tcPr>
            <w:tcW w:w="1754" w:type="dxa"/>
          </w:tcPr>
          <w:p w14:paraId="4AC07BAE" w14:textId="66F3937F" w:rsidR="00990D59" w:rsidRPr="00FF3B5A" w:rsidRDefault="00BC2C22" w:rsidP="00992D8B">
            <w:pPr>
              <w:pStyle w:val="Header"/>
              <w:tabs>
                <w:tab w:val="clear" w:pos="4153"/>
                <w:tab w:val="clear" w:pos="8306"/>
              </w:tabs>
              <w:jc w:val="both"/>
              <w:rPr>
                <w:rFonts w:cs="Arial"/>
              </w:rPr>
            </w:pPr>
            <w:r>
              <w:rPr>
                <w:rFonts w:cs="Arial"/>
              </w:rPr>
              <w:t>March 2016</w:t>
            </w:r>
          </w:p>
        </w:tc>
      </w:tr>
      <w:tr w:rsidR="00990D59" w:rsidRPr="00FE4B81" w14:paraId="504A556C" w14:textId="77777777">
        <w:tc>
          <w:tcPr>
            <w:tcW w:w="2628" w:type="dxa"/>
          </w:tcPr>
          <w:p w14:paraId="53A34A1D" w14:textId="77777777" w:rsidR="00990D59" w:rsidRPr="00FF3B5A" w:rsidRDefault="00990D59" w:rsidP="00992D8B">
            <w:pPr>
              <w:jc w:val="both"/>
              <w:rPr>
                <w:rFonts w:cs="Arial"/>
                <w:b/>
                <w:bCs/>
              </w:rPr>
            </w:pPr>
            <w:r w:rsidRPr="00FF3B5A">
              <w:rPr>
                <w:rFonts w:cs="Arial"/>
                <w:b/>
                <w:bCs/>
              </w:rPr>
              <w:t>Date of Last Review</w:t>
            </w:r>
          </w:p>
        </w:tc>
        <w:tc>
          <w:tcPr>
            <w:tcW w:w="1620" w:type="dxa"/>
          </w:tcPr>
          <w:p w14:paraId="3A5F1BB8" w14:textId="6614D4AC" w:rsidR="00990D59" w:rsidRPr="00FF3B5A" w:rsidRDefault="00BC2C22" w:rsidP="00992D8B">
            <w:pPr>
              <w:jc w:val="both"/>
              <w:rPr>
                <w:rFonts w:cs="Arial"/>
              </w:rPr>
            </w:pPr>
            <w:r>
              <w:rPr>
                <w:rFonts w:cs="Arial"/>
              </w:rPr>
              <w:t>April 2014</w:t>
            </w:r>
          </w:p>
        </w:tc>
        <w:tc>
          <w:tcPr>
            <w:tcW w:w="2520" w:type="dxa"/>
          </w:tcPr>
          <w:p w14:paraId="6DB72BDF" w14:textId="77777777" w:rsidR="00990D59" w:rsidRPr="00FF3B5A" w:rsidRDefault="00990D59" w:rsidP="00992D8B">
            <w:pPr>
              <w:jc w:val="both"/>
              <w:rPr>
                <w:rFonts w:cs="Arial"/>
                <w:b/>
                <w:bCs/>
              </w:rPr>
            </w:pPr>
            <w:r w:rsidRPr="00FF3B5A">
              <w:rPr>
                <w:rFonts w:cs="Arial"/>
                <w:b/>
                <w:bCs/>
              </w:rPr>
              <w:t>Review Frequency</w:t>
            </w:r>
          </w:p>
        </w:tc>
        <w:tc>
          <w:tcPr>
            <w:tcW w:w="1754" w:type="dxa"/>
          </w:tcPr>
          <w:p w14:paraId="271AF589" w14:textId="77777777" w:rsidR="00990D59" w:rsidRPr="00FF3B5A" w:rsidRDefault="008E322B" w:rsidP="00992D8B">
            <w:pPr>
              <w:jc w:val="both"/>
              <w:rPr>
                <w:rFonts w:cs="Arial"/>
              </w:rPr>
            </w:pPr>
            <w:r>
              <w:rPr>
                <w:rFonts w:cs="Arial"/>
              </w:rPr>
              <w:t>2 yearly</w:t>
            </w:r>
          </w:p>
        </w:tc>
      </w:tr>
      <w:tr w:rsidR="00990D59" w:rsidRPr="00FE4B81" w14:paraId="2E5DCFE5" w14:textId="77777777">
        <w:trPr>
          <w:cantSplit/>
        </w:trPr>
        <w:tc>
          <w:tcPr>
            <w:tcW w:w="2628" w:type="dxa"/>
          </w:tcPr>
          <w:p w14:paraId="4EBBE31B" w14:textId="77777777" w:rsidR="00990D59" w:rsidRPr="00FF3B5A" w:rsidRDefault="00990D59" w:rsidP="00992D8B">
            <w:pPr>
              <w:jc w:val="both"/>
              <w:rPr>
                <w:rFonts w:cs="Arial"/>
                <w:b/>
                <w:bCs/>
              </w:rPr>
            </w:pPr>
            <w:r w:rsidRPr="00FF3B5A">
              <w:rPr>
                <w:rFonts w:cs="Arial"/>
                <w:b/>
                <w:bCs/>
              </w:rPr>
              <w:t>Author Name</w:t>
            </w:r>
          </w:p>
          <w:p w14:paraId="1904589B" w14:textId="77777777" w:rsidR="00990D59" w:rsidRPr="00FF3B5A" w:rsidRDefault="00990D59" w:rsidP="00992D8B">
            <w:pPr>
              <w:jc w:val="both"/>
              <w:rPr>
                <w:rFonts w:cs="Arial"/>
                <w:b/>
                <w:bCs/>
              </w:rPr>
            </w:pPr>
            <w:r w:rsidRPr="00FF3B5A">
              <w:rPr>
                <w:rFonts w:cs="Arial"/>
                <w:b/>
                <w:bCs/>
              </w:rPr>
              <w:t>Job Title</w:t>
            </w:r>
          </w:p>
        </w:tc>
        <w:tc>
          <w:tcPr>
            <w:tcW w:w="5894" w:type="dxa"/>
            <w:gridSpan w:val="3"/>
          </w:tcPr>
          <w:p w14:paraId="4DA7831D" w14:textId="296E4B13" w:rsidR="00FF3B5A" w:rsidRPr="00FF3B5A" w:rsidRDefault="00FF3B5A" w:rsidP="00992D8B">
            <w:pPr>
              <w:jc w:val="both"/>
              <w:rPr>
                <w:rFonts w:cs="Arial"/>
              </w:rPr>
            </w:pPr>
          </w:p>
        </w:tc>
      </w:tr>
      <w:tr w:rsidR="00990D59" w:rsidRPr="00FE4B81" w14:paraId="5394872D" w14:textId="77777777" w:rsidTr="00BC2C22">
        <w:trPr>
          <w:cantSplit/>
          <w:trHeight w:val="615"/>
        </w:trPr>
        <w:tc>
          <w:tcPr>
            <w:tcW w:w="2628" w:type="dxa"/>
          </w:tcPr>
          <w:p w14:paraId="5FFD4E4B" w14:textId="77777777" w:rsidR="00990D59" w:rsidRPr="00FF3B5A" w:rsidRDefault="00990D59" w:rsidP="00992D8B">
            <w:pPr>
              <w:jc w:val="both"/>
              <w:rPr>
                <w:rFonts w:cs="Arial"/>
                <w:b/>
                <w:bCs/>
              </w:rPr>
            </w:pPr>
            <w:r w:rsidRPr="00FF3B5A">
              <w:rPr>
                <w:rFonts w:cs="Arial"/>
                <w:b/>
                <w:bCs/>
              </w:rPr>
              <w:t xml:space="preserve">Reviewer Name </w:t>
            </w:r>
          </w:p>
          <w:p w14:paraId="13B185BD" w14:textId="77777777" w:rsidR="00990D59" w:rsidRPr="00FF3B5A" w:rsidRDefault="00990D59" w:rsidP="00992D8B">
            <w:pPr>
              <w:jc w:val="both"/>
              <w:rPr>
                <w:rFonts w:cs="Arial"/>
                <w:b/>
                <w:bCs/>
              </w:rPr>
            </w:pPr>
            <w:r w:rsidRPr="00FF3B5A">
              <w:rPr>
                <w:rFonts w:cs="Arial"/>
                <w:b/>
                <w:bCs/>
              </w:rPr>
              <w:t>Job Title</w:t>
            </w:r>
          </w:p>
        </w:tc>
        <w:tc>
          <w:tcPr>
            <w:tcW w:w="5894" w:type="dxa"/>
            <w:gridSpan w:val="3"/>
          </w:tcPr>
          <w:p w14:paraId="1C646C1E" w14:textId="6443F89A" w:rsidR="00990D59" w:rsidRPr="00FF3B5A" w:rsidRDefault="009A2BCC" w:rsidP="00992D8B">
            <w:pPr>
              <w:jc w:val="both"/>
              <w:rPr>
                <w:rFonts w:cs="Arial"/>
              </w:rPr>
            </w:pPr>
            <w:r w:rsidRPr="00FF3B5A">
              <w:rPr>
                <w:rFonts w:cs="Arial"/>
              </w:rPr>
              <w:t>Director of Corporate Services</w:t>
            </w:r>
          </w:p>
        </w:tc>
      </w:tr>
      <w:tr w:rsidR="00990D59" w:rsidRPr="00FE4B81" w14:paraId="404D25E9" w14:textId="77777777">
        <w:tc>
          <w:tcPr>
            <w:tcW w:w="2628" w:type="dxa"/>
          </w:tcPr>
          <w:p w14:paraId="04129FBE" w14:textId="77777777" w:rsidR="00990D59" w:rsidRPr="00FF3B5A" w:rsidRDefault="00990D59" w:rsidP="00992D8B">
            <w:pPr>
              <w:jc w:val="both"/>
              <w:rPr>
                <w:rFonts w:cs="Arial"/>
                <w:b/>
                <w:bCs/>
              </w:rPr>
            </w:pPr>
            <w:r w:rsidRPr="00FF3B5A">
              <w:rPr>
                <w:rFonts w:cs="Arial"/>
                <w:b/>
                <w:bCs/>
              </w:rPr>
              <w:t>Related Policies and Procedures</w:t>
            </w:r>
          </w:p>
        </w:tc>
        <w:tc>
          <w:tcPr>
            <w:tcW w:w="5894" w:type="dxa"/>
            <w:gridSpan w:val="3"/>
          </w:tcPr>
          <w:p w14:paraId="5987000F" w14:textId="77777777" w:rsidR="00990D59" w:rsidRDefault="00FF3B5A" w:rsidP="00992D8B">
            <w:pPr>
              <w:jc w:val="both"/>
              <w:rPr>
                <w:rFonts w:cs="Arial"/>
              </w:rPr>
            </w:pPr>
            <w:r w:rsidRPr="00FF3B5A">
              <w:rPr>
                <w:rFonts w:cs="Arial"/>
              </w:rPr>
              <w:t>Confidential Reporting (</w:t>
            </w:r>
            <w:r w:rsidR="00FC6EF0" w:rsidRPr="00FF3B5A">
              <w:rPr>
                <w:rFonts w:cs="Arial"/>
              </w:rPr>
              <w:t>Whistleblow</w:t>
            </w:r>
            <w:r w:rsidRPr="00FF3B5A">
              <w:rPr>
                <w:rFonts w:cs="Arial"/>
              </w:rPr>
              <w:t>ing)</w:t>
            </w:r>
            <w:r w:rsidR="00FC6EF0" w:rsidRPr="00FF3B5A">
              <w:rPr>
                <w:rFonts w:cs="Arial"/>
              </w:rPr>
              <w:t xml:space="preserve"> Policy</w:t>
            </w:r>
          </w:p>
          <w:p w14:paraId="2B1A1698" w14:textId="77777777" w:rsidR="00C934ED" w:rsidRPr="00FF3B5A" w:rsidRDefault="00C934ED" w:rsidP="00992D8B">
            <w:pPr>
              <w:jc w:val="both"/>
              <w:rPr>
                <w:rFonts w:cs="Arial"/>
              </w:rPr>
            </w:pPr>
            <w:r>
              <w:rPr>
                <w:rFonts w:cs="Arial"/>
              </w:rPr>
              <w:t>Disciplinary Policy</w:t>
            </w:r>
          </w:p>
          <w:p w14:paraId="22E18236" w14:textId="77777777" w:rsidR="00FC6EF0" w:rsidRPr="00FF3B5A" w:rsidRDefault="008449AA" w:rsidP="00992D8B">
            <w:pPr>
              <w:jc w:val="both"/>
              <w:rPr>
                <w:rFonts w:cs="Arial"/>
              </w:rPr>
            </w:pPr>
            <w:r w:rsidRPr="00FF3B5A">
              <w:rPr>
                <w:rFonts w:cs="Arial"/>
              </w:rPr>
              <w:t>Fraud Response Plan</w:t>
            </w:r>
          </w:p>
        </w:tc>
      </w:tr>
    </w:tbl>
    <w:p w14:paraId="6AB442BE" w14:textId="42D65BE0" w:rsidR="00990D59" w:rsidRPr="00FE4B81" w:rsidRDefault="00BC2C22" w:rsidP="00992D8B">
      <w:pPr>
        <w:ind w:left="360"/>
        <w:jc w:val="both"/>
        <w:rPr>
          <w:rFonts w:cs="Arial"/>
          <w:sz w:val="22"/>
          <w:szCs w:val="22"/>
        </w:rPr>
      </w:pPr>
      <w:r>
        <w:rPr>
          <w:rFonts w:cs="Arial"/>
          <w:noProof/>
          <w:color w:val="0000FF"/>
          <w:u w:val="single"/>
          <w:lang w:val="en-US"/>
        </w:rPr>
        <w:drawing>
          <wp:anchor distT="0" distB="0" distL="114300" distR="114300" simplePos="0" relativeHeight="251658240" behindDoc="1" locked="0" layoutInCell="1" allowOverlap="1" wp14:anchorId="0B4A55F9" wp14:editId="4E5D5BB9">
            <wp:simplePos x="0" y="0"/>
            <wp:positionH relativeFrom="column">
              <wp:posOffset>4466003</wp:posOffset>
            </wp:positionH>
            <wp:positionV relativeFrom="paragraph">
              <wp:posOffset>-4191755</wp:posOffset>
            </wp:positionV>
            <wp:extent cx="1696992" cy="435423"/>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RC Logo.jpg"/>
                    <pic:cNvPicPr/>
                  </pic:nvPicPr>
                  <pic:blipFill>
                    <a:blip r:embed="rId8">
                      <a:extLst>
                        <a:ext uri="{28A0092B-C50C-407E-A947-70E740481C1C}">
                          <a14:useLocalDpi xmlns:a14="http://schemas.microsoft.com/office/drawing/2010/main" val="0"/>
                        </a:ext>
                      </a:extLst>
                    </a:blip>
                    <a:stretch>
                      <a:fillRect/>
                    </a:stretch>
                  </pic:blipFill>
                  <pic:spPr>
                    <a:xfrm>
                      <a:off x="0" y="0"/>
                      <a:ext cx="1696992" cy="435423"/>
                    </a:xfrm>
                    <a:prstGeom prst="rect">
                      <a:avLst/>
                    </a:prstGeom>
                  </pic:spPr>
                </pic:pic>
              </a:graphicData>
            </a:graphic>
            <wp14:sizeRelH relativeFrom="page">
              <wp14:pctWidth>0</wp14:pctWidth>
            </wp14:sizeRelH>
            <wp14:sizeRelV relativeFrom="page">
              <wp14:pctHeight>0</wp14:pctHeight>
            </wp14:sizeRelV>
          </wp:anchor>
        </w:drawing>
      </w:r>
    </w:p>
    <w:p w14:paraId="207170D5" w14:textId="64D79D2A" w:rsidR="00990D59" w:rsidRDefault="00990D59" w:rsidP="00992D8B">
      <w:pPr>
        <w:pStyle w:val="Heading2"/>
        <w:jc w:val="both"/>
        <w:rPr>
          <w:rFonts w:cs="Arial"/>
        </w:rPr>
      </w:pPr>
      <w:r w:rsidRPr="00FF3B5A">
        <w:rPr>
          <w:rFonts w:cs="Arial"/>
        </w:rPr>
        <w:t>Contents</w:t>
      </w:r>
    </w:p>
    <w:p w14:paraId="3B024DE2" w14:textId="77777777" w:rsidR="00FF3B5A" w:rsidRPr="00FF3B5A" w:rsidRDefault="00FF3B5A" w:rsidP="00FF3B5A"/>
    <w:p w14:paraId="62729AE9" w14:textId="77777777" w:rsidR="00990D59" w:rsidRPr="00FF3B5A" w:rsidRDefault="00DA3A0B" w:rsidP="00992D8B">
      <w:pPr>
        <w:pStyle w:val="Header"/>
        <w:numPr>
          <w:ilvl w:val="0"/>
          <w:numId w:val="4"/>
        </w:numPr>
        <w:tabs>
          <w:tab w:val="clear" w:pos="4153"/>
          <w:tab w:val="clear" w:pos="8306"/>
        </w:tabs>
        <w:jc w:val="both"/>
        <w:rPr>
          <w:rFonts w:cs="Arial"/>
          <w:color w:val="0000FF"/>
          <w:u w:val="single"/>
        </w:rPr>
      </w:pPr>
      <w:hyperlink w:anchor="Intro" w:history="1">
        <w:r w:rsidR="00990D59" w:rsidRPr="00FF3B5A">
          <w:rPr>
            <w:rStyle w:val="Hyperlink"/>
            <w:rFonts w:cs="Arial"/>
          </w:rPr>
          <w:t>Introduction/Policy Statement</w:t>
        </w:r>
      </w:hyperlink>
    </w:p>
    <w:p w14:paraId="61ADC53E" w14:textId="77777777" w:rsidR="00990D59" w:rsidRPr="00FF3B5A" w:rsidRDefault="00DA3A0B" w:rsidP="00992D8B">
      <w:pPr>
        <w:pStyle w:val="Header"/>
        <w:numPr>
          <w:ilvl w:val="0"/>
          <w:numId w:val="4"/>
        </w:numPr>
        <w:tabs>
          <w:tab w:val="clear" w:pos="4153"/>
          <w:tab w:val="clear" w:pos="8306"/>
        </w:tabs>
        <w:jc w:val="both"/>
        <w:rPr>
          <w:rFonts w:cs="Arial"/>
          <w:color w:val="0000FF"/>
          <w:u w:val="single"/>
        </w:rPr>
      </w:pPr>
      <w:hyperlink w:anchor="Aims" w:history="1">
        <w:r w:rsidR="00990D59" w:rsidRPr="00FF3B5A">
          <w:rPr>
            <w:rStyle w:val="Hyperlink"/>
            <w:rFonts w:cs="Arial"/>
          </w:rPr>
          <w:t>Aims and Objectives</w:t>
        </w:r>
      </w:hyperlink>
    </w:p>
    <w:p w14:paraId="6274CB3D" w14:textId="37973276" w:rsidR="00990D59" w:rsidRPr="00FF3B5A" w:rsidRDefault="00DA3A0B" w:rsidP="00992D8B">
      <w:pPr>
        <w:pStyle w:val="Header"/>
        <w:numPr>
          <w:ilvl w:val="0"/>
          <w:numId w:val="4"/>
        </w:numPr>
        <w:tabs>
          <w:tab w:val="clear" w:pos="4153"/>
          <w:tab w:val="clear" w:pos="8306"/>
        </w:tabs>
        <w:jc w:val="both"/>
        <w:rPr>
          <w:rFonts w:cs="Arial"/>
          <w:color w:val="0000FF"/>
          <w:u w:val="single"/>
        </w:rPr>
      </w:pPr>
      <w:hyperlink w:anchor="Principles" w:history="1">
        <w:r w:rsidR="00990D59" w:rsidRPr="00FF3B5A">
          <w:rPr>
            <w:rStyle w:val="Hyperlink"/>
            <w:rFonts w:cs="Arial"/>
          </w:rPr>
          <w:t>Policy Principles and Scope</w:t>
        </w:r>
      </w:hyperlink>
    </w:p>
    <w:p w14:paraId="35A5DCB2" w14:textId="1B7C56EB" w:rsidR="00990D59" w:rsidRPr="00FF3B5A" w:rsidRDefault="00DA3A0B" w:rsidP="00992D8B">
      <w:pPr>
        <w:pStyle w:val="Header"/>
        <w:numPr>
          <w:ilvl w:val="0"/>
          <w:numId w:val="4"/>
        </w:numPr>
        <w:tabs>
          <w:tab w:val="clear" w:pos="4153"/>
          <w:tab w:val="clear" w:pos="8306"/>
        </w:tabs>
        <w:jc w:val="both"/>
        <w:rPr>
          <w:rFonts w:cs="Arial"/>
          <w:color w:val="0000FF"/>
          <w:u w:val="single"/>
        </w:rPr>
      </w:pPr>
      <w:hyperlink w:anchor="Definitions" w:history="1">
        <w:r w:rsidR="00990D59" w:rsidRPr="00FF3B5A">
          <w:rPr>
            <w:rStyle w:val="Hyperlink"/>
            <w:rFonts w:cs="Arial"/>
          </w:rPr>
          <w:t>Definitions</w:t>
        </w:r>
      </w:hyperlink>
    </w:p>
    <w:p w14:paraId="371063F8" w14:textId="01A23339" w:rsidR="00990D59" w:rsidRPr="00FF3B5A" w:rsidRDefault="00DA3A0B" w:rsidP="00992D8B">
      <w:pPr>
        <w:pStyle w:val="Header"/>
        <w:numPr>
          <w:ilvl w:val="0"/>
          <w:numId w:val="4"/>
        </w:numPr>
        <w:tabs>
          <w:tab w:val="clear" w:pos="4153"/>
          <w:tab w:val="clear" w:pos="8306"/>
        </w:tabs>
        <w:jc w:val="both"/>
        <w:rPr>
          <w:rFonts w:cs="Arial"/>
          <w:color w:val="0000FF"/>
          <w:u w:val="single"/>
        </w:rPr>
      </w:pPr>
      <w:hyperlink w:anchor="Responsibilities" w:history="1">
        <w:r w:rsidR="00990D59" w:rsidRPr="00FF3B5A">
          <w:rPr>
            <w:rStyle w:val="Hyperlink"/>
            <w:rFonts w:cs="Arial"/>
          </w:rPr>
          <w:t>Responsibilities</w:t>
        </w:r>
      </w:hyperlink>
    </w:p>
    <w:p w14:paraId="0AD7E9A1" w14:textId="668201B4" w:rsidR="008449AA" w:rsidRPr="0026715C" w:rsidRDefault="0026715C" w:rsidP="00992D8B">
      <w:pPr>
        <w:pStyle w:val="BodyText"/>
        <w:widowControl/>
        <w:numPr>
          <w:ilvl w:val="0"/>
          <w:numId w:val="4"/>
        </w:numPr>
        <w:autoSpaceDE/>
        <w:autoSpaceDN/>
        <w:adjustRightInd/>
        <w:jc w:val="both"/>
        <w:rPr>
          <w:rStyle w:val="Hyperlink"/>
          <w:rFonts w:cs="Arial"/>
          <w:bCs/>
          <w:sz w:val="24"/>
          <w:szCs w:val="24"/>
        </w:rPr>
      </w:pPr>
      <w:r>
        <w:rPr>
          <w:rFonts w:cs="Arial"/>
          <w:bCs/>
          <w:color w:val="0000FF"/>
          <w:sz w:val="24"/>
          <w:szCs w:val="24"/>
          <w:u w:val="single"/>
        </w:rPr>
        <w:fldChar w:fldCharType="begin"/>
      </w:r>
      <w:r>
        <w:rPr>
          <w:rFonts w:cs="Arial"/>
          <w:bCs/>
          <w:color w:val="0000FF"/>
          <w:sz w:val="24"/>
          <w:szCs w:val="24"/>
          <w:u w:val="single"/>
        </w:rPr>
        <w:instrText xml:space="preserve"> HYPERLINK  \l "Police" </w:instrText>
      </w:r>
      <w:r>
        <w:rPr>
          <w:rFonts w:cs="Arial"/>
          <w:bCs/>
          <w:color w:val="0000FF"/>
          <w:sz w:val="24"/>
          <w:szCs w:val="24"/>
          <w:u w:val="single"/>
        </w:rPr>
      </w:r>
      <w:r>
        <w:rPr>
          <w:rFonts w:cs="Arial"/>
          <w:bCs/>
          <w:color w:val="0000FF"/>
          <w:sz w:val="24"/>
          <w:szCs w:val="24"/>
          <w:u w:val="single"/>
        </w:rPr>
        <w:fldChar w:fldCharType="separate"/>
      </w:r>
      <w:r w:rsidR="008449AA" w:rsidRPr="0026715C">
        <w:rPr>
          <w:rStyle w:val="Hyperlink"/>
          <w:rFonts w:cs="Arial"/>
          <w:bCs/>
          <w:sz w:val="24"/>
          <w:szCs w:val="24"/>
        </w:rPr>
        <w:t xml:space="preserve">Police Involvement </w:t>
      </w:r>
    </w:p>
    <w:p w14:paraId="182A7260" w14:textId="425A75D8" w:rsidR="008449AA" w:rsidRPr="0026715C" w:rsidRDefault="0026715C" w:rsidP="00992D8B">
      <w:pPr>
        <w:pStyle w:val="BodyText"/>
        <w:widowControl/>
        <w:numPr>
          <w:ilvl w:val="0"/>
          <w:numId w:val="4"/>
        </w:numPr>
        <w:autoSpaceDE/>
        <w:autoSpaceDN/>
        <w:adjustRightInd/>
        <w:jc w:val="both"/>
        <w:rPr>
          <w:rStyle w:val="Hyperlink"/>
          <w:rFonts w:cs="Arial"/>
          <w:bCs/>
          <w:sz w:val="24"/>
          <w:szCs w:val="24"/>
        </w:rPr>
      </w:pPr>
      <w:r>
        <w:rPr>
          <w:rFonts w:cs="Arial"/>
          <w:bCs/>
          <w:color w:val="0000FF"/>
          <w:sz w:val="24"/>
          <w:szCs w:val="24"/>
          <w:u w:val="single"/>
        </w:rPr>
        <w:fldChar w:fldCharType="end"/>
      </w:r>
      <w:r>
        <w:rPr>
          <w:rFonts w:cs="Arial"/>
          <w:bCs/>
          <w:color w:val="0000FF"/>
          <w:sz w:val="24"/>
          <w:szCs w:val="24"/>
          <w:u w:val="single"/>
        </w:rPr>
        <w:fldChar w:fldCharType="begin"/>
      </w:r>
      <w:r>
        <w:rPr>
          <w:rFonts w:cs="Arial"/>
          <w:bCs/>
          <w:color w:val="0000FF"/>
          <w:sz w:val="24"/>
          <w:szCs w:val="24"/>
          <w:u w:val="single"/>
        </w:rPr>
        <w:instrText xml:space="preserve"> HYPERLINK  \l "Occur" </w:instrText>
      </w:r>
      <w:r>
        <w:rPr>
          <w:rFonts w:cs="Arial"/>
          <w:bCs/>
          <w:color w:val="0000FF"/>
          <w:sz w:val="24"/>
          <w:szCs w:val="24"/>
          <w:u w:val="single"/>
        </w:rPr>
      </w:r>
      <w:r>
        <w:rPr>
          <w:rFonts w:cs="Arial"/>
          <w:bCs/>
          <w:color w:val="0000FF"/>
          <w:sz w:val="24"/>
          <w:szCs w:val="24"/>
          <w:u w:val="single"/>
        </w:rPr>
        <w:fldChar w:fldCharType="separate"/>
      </w:r>
      <w:r w:rsidR="00C934ED" w:rsidRPr="0026715C">
        <w:rPr>
          <w:rStyle w:val="Hyperlink"/>
          <w:rFonts w:cs="Arial"/>
          <w:bCs/>
          <w:sz w:val="24"/>
          <w:szCs w:val="24"/>
        </w:rPr>
        <w:t xml:space="preserve">When and </w:t>
      </w:r>
      <w:r w:rsidR="008449AA" w:rsidRPr="0026715C">
        <w:rPr>
          <w:rStyle w:val="Hyperlink"/>
          <w:rFonts w:cs="Arial"/>
          <w:bCs/>
          <w:sz w:val="24"/>
          <w:szCs w:val="24"/>
        </w:rPr>
        <w:t>Where Can Fraud Occur?</w:t>
      </w:r>
    </w:p>
    <w:p w14:paraId="2F7278C9" w14:textId="53484589" w:rsidR="008449AA" w:rsidRPr="00FF3B5A" w:rsidRDefault="0026715C" w:rsidP="00992D8B">
      <w:pPr>
        <w:pStyle w:val="BodyText"/>
        <w:widowControl/>
        <w:numPr>
          <w:ilvl w:val="0"/>
          <w:numId w:val="4"/>
        </w:numPr>
        <w:autoSpaceDE/>
        <w:autoSpaceDN/>
        <w:adjustRightInd/>
        <w:jc w:val="both"/>
        <w:rPr>
          <w:rFonts w:cs="Arial"/>
          <w:bCs/>
          <w:color w:val="0000FF"/>
          <w:sz w:val="24"/>
          <w:szCs w:val="24"/>
          <w:u w:val="single"/>
        </w:rPr>
      </w:pPr>
      <w:r>
        <w:rPr>
          <w:rFonts w:cs="Arial"/>
          <w:bCs/>
          <w:color w:val="0000FF"/>
          <w:sz w:val="24"/>
          <w:szCs w:val="24"/>
          <w:u w:val="single"/>
        </w:rPr>
        <w:fldChar w:fldCharType="end"/>
      </w:r>
      <w:r w:rsidR="008449AA" w:rsidRPr="00FF3B5A">
        <w:rPr>
          <w:rFonts w:cs="Arial"/>
          <w:bCs/>
          <w:color w:val="0000FF"/>
          <w:sz w:val="24"/>
          <w:szCs w:val="24"/>
          <w:u w:val="single"/>
        </w:rPr>
        <w:t>Identification of Fraud</w:t>
      </w:r>
    </w:p>
    <w:p w14:paraId="55907B6E" w14:textId="0C2A8AB7" w:rsidR="00C934ED" w:rsidRPr="0026715C" w:rsidRDefault="0026715C" w:rsidP="00D654D4">
      <w:pPr>
        <w:numPr>
          <w:ilvl w:val="0"/>
          <w:numId w:val="4"/>
        </w:numPr>
        <w:jc w:val="both"/>
        <w:rPr>
          <w:rStyle w:val="Hyperlink"/>
          <w:rFonts w:cs="Arial"/>
        </w:rPr>
      </w:pPr>
      <w:r>
        <w:rPr>
          <w:rStyle w:val="Hyperlink"/>
          <w:rFonts w:cs="Arial"/>
          <w:color w:val="auto"/>
          <w:u w:val="none"/>
        </w:rPr>
        <w:fldChar w:fldCharType="begin"/>
      </w:r>
      <w:r>
        <w:rPr>
          <w:rStyle w:val="Hyperlink"/>
          <w:rFonts w:cs="Arial"/>
          <w:color w:val="auto"/>
          <w:u w:val="none"/>
        </w:rPr>
        <w:instrText xml:space="preserve"> HYPERLINK  \l "Identification" </w:instrText>
      </w:r>
      <w:r>
        <w:rPr>
          <w:rStyle w:val="Hyperlink"/>
          <w:rFonts w:cs="Arial"/>
          <w:color w:val="auto"/>
          <w:u w:val="none"/>
        </w:rPr>
      </w:r>
      <w:r>
        <w:rPr>
          <w:rStyle w:val="Hyperlink"/>
          <w:rFonts w:cs="Arial"/>
          <w:color w:val="auto"/>
          <w:u w:val="none"/>
        </w:rPr>
        <w:fldChar w:fldCharType="separate"/>
      </w:r>
      <w:r w:rsidR="00C934ED" w:rsidRPr="0026715C">
        <w:rPr>
          <w:rStyle w:val="Hyperlink"/>
          <w:rFonts w:cs="Arial"/>
        </w:rPr>
        <w:t>Concluding the investigation</w:t>
      </w:r>
    </w:p>
    <w:p w14:paraId="22DBFE95" w14:textId="07BD81FB" w:rsidR="00990D59" w:rsidRPr="0026715C" w:rsidRDefault="0026715C" w:rsidP="00D654D4">
      <w:pPr>
        <w:numPr>
          <w:ilvl w:val="0"/>
          <w:numId w:val="4"/>
        </w:numPr>
        <w:jc w:val="both"/>
        <w:rPr>
          <w:rStyle w:val="Hyperlink"/>
          <w:rFonts w:cs="Arial"/>
        </w:rPr>
      </w:pPr>
      <w:r>
        <w:rPr>
          <w:rStyle w:val="Hyperlink"/>
          <w:rFonts w:cs="Arial"/>
          <w:color w:val="auto"/>
          <w:u w:val="none"/>
        </w:rPr>
        <w:fldChar w:fldCharType="end"/>
      </w:r>
      <w:r>
        <w:rPr>
          <w:rStyle w:val="Hyperlink"/>
          <w:rFonts w:cs="Arial"/>
        </w:rPr>
        <w:fldChar w:fldCharType="begin"/>
      </w:r>
      <w:r>
        <w:rPr>
          <w:rStyle w:val="Hyperlink"/>
          <w:rFonts w:cs="Arial"/>
        </w:rPr>
        <w:instrText xml:space="preserve"> HYPERLINK  \l "Reporting" </w:instrText>
      </w:r>
      <w:r>
        <w:rPr>
          <w:rStyle w:val="Hyperlink"/>
          <w:rFonts w:cs="Arial"/>
        </w:rPr>
      </w:r>
      <w:r>
        <w:rPr>
          <w:rStyle w:val="Hyperlink"/>
          <w:rFonts w:cs="Arial"/>
        </w:rPr>
        <w:fldChar w:fldCharType="separate"/>
      </w:r>
      <w:r>
        <w:rPr>
          <w:rStyle w:val="Hyperlink"/>
          <w:rFonts w:cs="Arial"/>
        </w:rPr>
        <w:t>Reporting,</w:t>
      </w:r>
      <w:r w:rsidR="00D654D4" w:rsidRPr="0026715C">
        <w:rPr>
          <w:rStyle w:val="Hyperlink"/>
          <w:rFonts w:cs="Arial"/>
        </w:rPr>
        <w:t xml:space="preserve"> </w:t>
      </w:r>
      <w:r w:rsidR="00990D59" w:rsidRPr="0026715C">
        <w:rPr>
          <w:rStyle w:val="Hyperlink"/>
          <w:rFonts w:cs="Arial"/>
        </w:rPr>
        <w:t>Monitoring and Review</w:t>
      </w:r>
    </w:p>
    <w:p w14:paraId="6CC268E0" w14:textId="7A4DFAEA" w:rsidR="00C934ED" w:rsidRPr="0026715C" w:rsidRDefault="0026715C" w:rsidP="00D654D4">
      <w:pPr>
        <w:numPr>
          <w:ilvl w:val="0"/>
          <w:numId w:val="4"/>
        </w:numPr>
        <w:jc w:val="both"/>
        <w:rPr>
          <w:rStyle w:val="Hyperlink"/>
          <w:rFonts w:cs="Arial"/>
        </w:rPr>
      </w:pPr>
      <w:r>
        <w:rPr>
          <w:rStyle w:val="Hyperlink"/>
          <w:rFonts w:cs="Arial"/>
        </w:rPr>
        <w:fldChar w:fldCharType="end"/>
      </w:r>
      <w:r>
        <w:rPr>
          <w:rFonts w:cs="Arial"/>
        </w:rPr>
        <w:fldChar w:fldCharType="begin"/>
      </w:r>
      <w:r>
        <w:rPr>
          <w:rFonts w:cs="Arial"/>
        </w:rPr>
        <w:instrText xml:space="preserve"> HYPERLINK  \l "Implementation" </w:instrText>
      </w:r>
      <w:r>
        <w:rPr>
          <w:rFonts w:cs="Arial"/>
        </w:rPr>
      </w:r>
      <w:r>
        <w:rPr>
          <w:rFonts w:cs="Arial"/>
        </w:rPr>
        <w:fldChar w:fldCharType="separate"/>
      </w:r>
      <w:r w:rsidR="00C934ED" w:rsidRPr="0026715C">
        <w:rPr>
          <w:rStyle w:val="Hyperlink"/>
          <w:rFonts w:cs="Arial"/>
        </w:rPr>
        <w:t>Implementation</w:t>
      </w:r>
    </w:p>
    <w:p w14:paraId="793E55E7" w14:textId="6903F10F" w:rsidR="00990D59" w:rsidRPr="00FF3B5A" w:rsidRDefault="0026715C" w:rsidP="00992D8B">
      <w:pPr>
        <w:pStyle w:val="Header"/>
        <w:tabs>
          <w:tab w:val="clear" w:pos="4153"/>
          <w:tab w:val="clear" w:pos="8306"/>
        </w:tabs>
        <w:jc w:val="both"/>
        <w:rPr>
          <w:rFonts w:cs="Arial"/>
        </w:rPr>
      </w:pPr>
      <w:r>
        <w:rPr>
          <w:rFonts w:cs="Arial"/>
        </w:rPr>
        <w:fldChar w:fldCharType="end"/>
      </w:r>
      <w:bookmarkStart w:id="0" w:name="_GoBack"/>
      <w:bookmarkEnd w:id="0"/>
    </w:p>
    <w:p w14:paraId="67727AEC" w14:textId="77777777" w:rsidR="00990D59" w:rsidRPr="00FF3B5A" w:rsidRDefault="00990D59" w:rsidP="00992D8B">
      <w:pPr>
        <w:pStyle w:val="Header"/>
        <w:numPr>
          <w:ilvl w:val="0"/>
          <w:numId w:val="1"/>
        </w:numPr>
        <w:tabs>
          <w:tab w:val="clear" w:pos="4153"/>
          <w:tab w:val="clear" w:pos="8306"/>
        </w:tabs>
        <w:jc w:val="both"/>
        <w:rPr>
          <w:rFonts w:cs="Arial"/>
          <w:b/>
          <w:bCs/>
        </w:rPr>
      </w:pPr>
      <w:bookmarkStart w:id="1" w:name="Intro"/>
      <w:r w:rsidRPr="00FF3B5A">
        <w:rPr>
          <w:rFonts w:cs="Arial"/>
          <w:b/>
          <w:bCs/>
        </w:rPr>
        <w:t>Introduction/Policy Statement</w:t>
      </w:r>
      <w:bookmarkEnd w:id="1"/>
    </w:p>
    <w:p w14:paraId="2DE2A141" w14:textId="77777777" w:rsidR="00990D59" w:rsidRPr="00FF3B5A" w:rsidRDefault="00990D59" w:rsidP="00992D8B">
      <w:pPr>
        <w:pStyle w:val="Header"/>
        <w:tabs>
          <w:tab w:val="clear" w:pos="4153"/>
          <w:tab w:val="clear" w:pos="8306"/>
        </w:tabs>
        <w:jc w:val="both"/>
        <w:rPr>
          <w:rFonts w:cs="Arial"/>
          <w:b/>
          <w:bCs/>
        </w:rPr>
      </w:pPr>
    </w:p>
    <w:p w14:paraId="6A50F534" w14:textId="2ADB723A" w:rsidR="008449AA" w:rsidRPr="00FF3B5A" w:rsidRDefault="00BE66A2" w:rsidP="00992D8B">
      <w:pPr>
        <w:pStyle w:val="Heading2"/>
        <w:jc w:val="both"/>
        <w:rPr>
          <w:rFonts w:cs="Arial"/>
          <w:b w:val="0"/>
        </w:rPr>
      </w:pPr>
      <w:r>
        <w:rPr>
          <w:rFonts w:cs="Arial"/>
          <w:b w:val="0"/>
        </w:rPr>
        <w:t>1.1</w:t>
      </w:r>
      <w:r>
        <w:rPr>
          <w:rFonts w:cs="Arial"/>
          <w:b w:val="0"/>
        </w:rPr>
        <w:tab/>
      </w:r>
      <w:r w:rsidR="008449AA" w:rsidRPr="00FF3B5A">
        <w:rPr>
          <w:rFonts w:cs="Arial"/>
          <w:b w:val="0"/>
        </w:rPr>
        <w:t xml:space="preserve">The Management Board has a responsibility to ensure that </w:t>
      </w:r>
      <w:r w:rsidR="000C7D99">
        <w:rPr>
          <w:rFonts w:cs="Arial"/>
          <w:b w:val="0"/>
          <w:i/>
        </w:rPr>
        <w:t>[XYZ LTD INSERT COMPANY NAME]</w:t>
      </w:r>
      <w:r w:rsidR="00FF3B5A">
        <w:rPr>
          <w:rFonts w:cs="Arial"/>
          <w:b w:val="0"/>
        </w:rPr>
        <w:t>’s</w:t>
      </w:r>
      <w:r w:rsidR="008449AA" w:rsidRPr="00FF3B5A">
        <w:rPr>
          <w:rFonts w:cs="Arial"/>
          <w:b w:val="0"/>
        </w:rPr>
        <w:t xml:space="preserve"> funds are used in a proper manner. To this end it has instigated this policy document to clearly state that any fraud</w:t>
      </w:r>
      <w:r w:rsidR="000C7D99">
        <w:rPr>
          <w:rFonts w:cs="Arial"/>
          <w:b w:val="0"/>
        </w:rPr>
        <w:t>, bribery or corruption</w:t>
      </w:r>
      <w:r w:rsidR="008449AA" w:rsidRPr="00FF3B5A">
        <w:rPr>
          <w:rFonts w:cs="Arial"/>
          <w:b w:val="0"/>
        </w:rPr>
        <w:t xml:space="preserve"> is unacceptable and to establish the procedures for reporting irregularities (fraud, </w:t>
      </w:r>
      <w:r w:rsidR="000C7D99">
        <w:rPr>
          <w:rFonts w:cs="Arial"/>
          <w:b w:val="0"/>
        </w:rPr>
        <w:t xml:space="preserve">bribery, </w:t>
      </w:r>
      <w:r w:rsidR="008449AA" w:rsidRPr="00FF3B5A">
        <w:rPr>
          <w:rFonts w:cs="Arial"/>
          <w:b w:val="0"/>
        </w:rPr>
        <w:t xml:space="preserve">corruption and malpractice be they actual or attempted). This policy should be read in conjunction with </w:t>
      </w:r>
      <w:r w:rsidR="000C7D99">
        <w:rPr>
          <w:rFonts w:cs="Arial"/>
          <w:b w:val="0"/>
        </w:rPr>
        <w:t>[XYZ LTD INSERT COMPANY NAME]</w:t>
      </w:r>
      <w:r w:rsidR="00FF3B5A">
        <w:rPr>
          <w:rFonts w:cs="Arial"/>
          <w:b w:val="0"/>
        </w:rPr>
        <w:t>’s</w:t>
      </w:r>
      <w:r w:rsidR="008449AA" w:rsidRPr="00FF3B5A">
        <w:rPr>
          <w:rFonts w:cs="Arial"/>
        </w:rPr>
        <w:t xml:space="preserve"> </w:t>
      </w:r>
      <w:r w:rsidR="008449AA" w:rsidRPr="00FF3B5A">
        <w:rPr>
          <w:rFonts w:cs="Arial"/>
          <w:bCs w:val="0"/>
        </w:rPr>
        <w:t xml:space="preserve">Fraud Response </w:t>
      </w:r>
      <w:r w:rsidR="00601F00" w:rsidRPr="00FF3B5A">
        <w:rPr>
          <w:rFonts w:cs="Arial"/>
          <w:bCs w:val="0"/>
        </w:rPr>
        <w:t>Plan</w:t>
      </w:r>
      <w:r w:rsidR="008449AA" w:rsidRPr="00FF3B5A">
        <w:rPr>
          <w:rFonts w:cs="Arial"/>
          <w:b w:val="0"/>
          <w:bCs w:val="0"/>
        </w:rPr>
        <w:t xml:space="preserve">, </w:t>
      </w:r>
      <w:r w:rsidR="008449AA" w:rsidRPr="00FF3B5A">
        <w:rPr>
          <w:rFonts w:cs="Arial"/>
          <w:b w:val="0"/>
        </w:rPr>
        <w:t xml:space="preserve">which sets out the approach for investigating and responding to suspected incidences of fraud. </w:t>
      </w:r>
    </w:p>
    <w:p w14:paraId="3EDBCDBE" w14:textId="77777777" w:rsidR="00990D59" w:rsidRPr="00FF3B5A" w:rsidRDefault="00990D59" w:rsidP="00992D8B">
      <w:pPr>
        <w:pStyle w:val="Header"/>
        <w:tabs>
          <w:tab w:val="clear" w:pos="4153"/>
          <w:tab w:val="clear" w:pos="8306"/>
        </w:tabs>
        <w:jc w:val="both"/>
        <w:rPr>
          <w:rFonts w:cs="Arial"/>
          <w:b/>
          <w:bCs/>
        </w:rPr>
      </w:pPr>
    </w:p>
    <w:p w14:paraId="1170C38C" w14:textId="77777777" w:rsidR="00990D59" w:rsidRPr="00FF3B5A" w:rsidRDefault="00990D59" w:rsidP="00992D8B">
      <w:pPr>
        <w:pStyle w:val="Header"/>
        <w:numPr>
          <w:ilvl w:val="0"/>
          <w:numId w:val="1"/>
        </w:numPr>
        <w:tabs>
          <w:tab w:val="clear" w:pos="4153"/>
          <w:tab w:val="clear" w:pos="8306"/>
        </w:tabs>
        <w:jc w:val="both"/>
        <w:rPr>
          <w:rFonts w:cs="Arial"/>
          <w:b/>
          <w:bCs/>
        </w:rPr>
      </w:pPr>
      <w:bookmarkStart w:id="2" w:name="Aims"/>
      <w:r w:rsidRPr="00FF3B5A">
        <w:rPr>
          <w:rFonts w:cs="Arial"/>
          <w:b/>
          <w:bCs/>
        </w:rPr>
        <w:t>Aims and Objectives</w:t>
      </w:r>
      <w:bookmarkEnd w:id="2"/>
    </w:p>
    <w:p w14:paraId="2E0A9D50" w14:textId="77777777" w:rsidR="00916787" w:rsidRPr="00FF3B5A" w:rsidRDefault="00916787" w:rsidP="00992D8B">
      <w:pPr>
        <w:pStyle w:val="Header"/>
        <w:tabs>
          <w:tab w:val="clear" w:pos="4153"/>
          <w:tab w:val="clear" w:pos="8306"/>
        </w:tabs>
        <w:jc w:val="both"/>
        <w:rPr>
          <w:rFonts w:cs="Arial"/>
          <w:b/>
          <w:bCs/>
        </w:rPr>
      </w:pPr>
    </w:p>
    <w:p w14:paraId="6841DC87" w14:textId="589B58C3" w:rsidR="008449AA" w:rsidRPr="00FF3B5A" w:rsidRDefault="00BE66A2" w:rsidP="00992D8B">
      <w:pPr>
        <w:jc w:val="both"/>
        <w:rPr>
          <w:rFonts w:cs="Arial"/>
          <w:bCs/>
          <w:iCs/>
        </w:rPr>
      </w:pPr>
      <w:r>
        <w:rPr>
          <w:rFonts w:cs="Arial"/>
          <w:bCs/>
          <w:iCs/>
        </w:rPr>
        <w:t>2.1</w:t>
      </w:r>
      <w:r>
        <w:rPr>
          <w:rFonts w:cs="Arial"/>
          <w:bCs/>
          <w:iCs/>
        </w:rPr>
        <w:tab/>
      </w:r>
      <w:r w:rsidR="000C7D99">
        <w:rPr>
          <w:rFonts w:cs="Arial"/>
          <w:bCs/>
          <w:iCs/>
        </w:rPr>
        <w:t>[XYZ LTD INSERT COMPANY NAME]</w:t>
      </w:r>
      <w:r w:rsidR="00FF3B5A">
        <w:rPr>
          <w:rFonts w:cs="Arial"/>
          <w:bCs/>
          <w:iCs/>
        </w:rPr>
        <w:t xml:space="preserve"> </w:t>
      </w:r>
      <w:r w:rsidR="000C7D99">
        <w:rPr>
          <w:rFonts w:cs="Arial"/>
          <w:bCs/>
          <w:iCs/>
        </w:rPr>
        <w:t xml:space="preserve">will not tolerate fraud, bribery or corruption </w:t>
      </w:r>
      <w:r w:rsidR="008449AA" w:rsidRPr="00FF3B5A">
        <w:rPr>
          <w:rFonts w:cs="Arial"/>
          <w:bCs/>
          <w:iCs/>
        </w:rPr>
        <w:t xml:space="preserve">of any nature and this policy, in conjunction with </w:t>
      </w:r>
      <w:r w:rsidR="000C7D99">
        <w:rPr>
          <w:rFonts w:cs="Arial"/>
          <w:bCs/>
          <w:iCs/>
        </w:rPr>
        <w:t>[XYZ LTD INSERT COMPANY NAME]</w:t>
      </w:r>
      <w:r w:rsidR="00FF3B5A">
        <w:rPr>
          <w:rFonts w:cs="Arial"/>
          <w:bCs/>
          <w:iCs/>
        </w:rPr>
        <w:t>’s</w:t>
      </w:r>
      <w:r w:rsidR="008449AA" w:rsidRPr="00FF3B5A">
        <w:rPr>
          <w:rFonts w:cs="Arial"/>
          <w:bCs/>
          <w:iCs/>
        </w:rPr>
        <w:t xml:space="preserve"> Fraud Response </w:t>
      </w:r>
      <w:r w:rsidR="00601F00" w:rsidRPr="00FF3B5A">
        <w:rPr>
          <w:rFonts w:cs="Arial"/>
          <w:bCs/>
          <w:iCs/>
        </w:rPr>
        <w:t>Plan</w:t>
      </w:r>
      <w:r w:rsidR="008449AA" w:rsidRPr="00FF3B5A">
        <w:rPr>
          <w:rFonts w:cs="Arial"/>
          <w:bCs/>
          <w:iCs/>
        </w:rPr>
        <w:t xml:space="preserve">, sets out what is expected of staff and how incidences of fraud will be dealt with should they occur.  This policy will </w:t>
      </w:r>
      <w:r w:rsidR="008449AA" w:rsidRPr="00FF3B5A">
        <w:rPr>
          <w:rFonts w:cs="Arial"/>
          <w:bCs/>
          <w:iCs/>
        </w:rPr>
        <w:lastRenderedPageBreak/>
        <w:t xml:space="preserve">be made known to all new staff on joining </w:t>
      </w:r>
      <w:r w:rsidR="000C7D99">
        <w:rPr>
          <w:rFonts w:cs="Arial"/>
          <w:bCs/>
          <w:iCs/>
        </w:rPr>
        <w:t>[XYZ LTD INSERT COMPANY NAME]</w:t>
      </w:r>
      <w:r w:rsidR="008449AA" w:rsidRPr="00FF3B5A">
        <w:rPr>
          <w:rFonts w:cs="Arial"/>
          <w:bCs/>
          <w:iCs/>
        </w:rPr>
        <w:t xml:space="preserve"> and thereafter highlighted to all staff on an annual basis to ensure awareness is maintained.</w:t>
      </w:r>
    </w:p>
    <w:p w14:paraId="41B61869" w14:textId="77777777" w:rsidR="006752AC" w:rsidRPr="00FF3B5A" w:rsidRDefault="006752AC" w:rsidP="00992D8B">
      <w:pPr>
        <w:pStyle w:val="BodyText2"/>
        <w:jc w:val="both"/>
        <w:rPr>
          <w:rFonts w:cs="Arial"/>
          <w:i w:val="0"/>
        </w:rPr>
      </w:pPr>
    </w:p>
    <w:p w14:paraId="01D3472B" w14:textId="77777777" w:rsidR="00990D59" w:rsidRPr="00FF3B5A" w:rsidRDefault="00990D59" w:rsidP="00992D8B">
      <w:pPr>
        <w:pStyle w:val="Header"/>
        <w:numPr>
          <w:ilvl w:val="0"/>
          <w:numId w:val="1"/>
        </w:numPr>
        <w:tabs>
          <w:tab w:val="clear" w:pos="4153"/>
          <w:tab w:val="clear" w:pos="8306"/>
        </w:tabs>
        <w:jc w:val="both"/>
        <w:rPr>
          <w:rFonts w:cs="Arial"/>
          <w:b/>
          <w:bCs/>
        </w:rPr>
      </w:pPr>
      <w:bookmarkStart w:id="3" w:name="Principles"/>
      <w:r w:rsidRPr="00FF3B5A">
        <w:rPr>
          <w:rFonts w:cs="Arial"/>
          <w:b/>
          <w:bCs/>
        </w:rPr>
        <w:t>Policy Principles and Scope</w:t>
      </w:r>
      <w:bookmarkEnd w:id="3"/>
    </w:p>
    <w:p w14:paraId="215DF9FD" w14:textId="77777777" w:rsidR="00990D59" w:rsidRPr="00FF3B5A" w:rsidRDefault="00990D59" w:rsidP="00992D8B">
      <w:pPr>
        <w:pStyle w:val="Header"/>
        <w:tabs>
          <w:tab w:val="clear" w:pos="4153"/>
          <w:tab w:val="clear" w:pos="8306"/>
        </w:tabs>
        <w:jc w:val="both"/>
        <w:rPr>
          <w:rFonts w:cs="Arial"/>
          <w:b/>
          <w:bCs/>
        </w:rPr>
      </w:pPr>
    </w:p>
    <w:p w14:paraId="2D4C2FB0" w14:textId="22B51F41" w:rsidR="00990D59" w:rsidRPr="00FF3B5A" w:rsidRDefault="00BE66A2" w:rsidP="00992D8B">
      <w:pPr>
        <w:pStyle w:val="Header"/>
        <w:tabs>
          <w:tab w:val="clear" w:pos="4153"/>
          <w:tab w:val="clear" w:pos="8306"/>
        </w:tabs>
        <w:jc w:val="both"/>
        <w:rPr>
          <w:rFonts w:cs="Arial"/>
        </w:rPr>
      </w:pPr>
      <w:r>
        <w:rPr>
          <w:rFonts w:cs="Arial"/>
        </w:rPr>
        <w:t>3.1</w:t>
      </w:r>
      <w:r>
        <w:rPr>
          <w:rFonts w:cs="Arial"/>
        </w:rPr>
        <w:tab/>
      </w:r>
      <w:r w:rsidR="00990D59" w:rsidRPr="00FF3B5A">
        <w:rPr>
          <w:rFonts w:cs="Arial"/>
        </w:rPr>
        <w:t>This policy applies to</w:t>
      </w:r>
      <w:r w:rsidR="006752AC" w:rsidRPr="00FF3B5A">
        <w:rPr>
          <w:rFonts w:cs="Arial"/>
        </w:rPr>
        <w:t xml:space="preserve"> all </w:t>
      </w:r>
      <w:r w:rsidR="000C7D99">
        <w:rPr>
          <w:rFonts w:cs="Arial"/>
        </w:rPr>
        <w:t>[XYZ LTD INSERT COMPANY NAME]</w:t>
      </w:r>
      <w:r w:rsidR="006752AC" w:rsidRPr="00FF3B5A">
        <w:rPr>
          <w:rFonts w:cs="Arial"/>
        </w:rPr>
        <w:t xml:space="preserve"> staff members including any voluntary staff</w:t>
      </w:r>
      <w:r w:rsidR="00916787" w:rsidRPr="00FF3B5A">
        <w:rPr>
          <w:rFonts w:cs="Arial"/>
        </w:rPr>
        <w:t>,</w:t>
      </w:r>
      <w:r w:rsidR="006752AC" w:rsidRPr="00FF3B5A">
        <w:rPr>
          <w:rFonts w:cs="Arial"/>
        </w:rPr>
        <w:t xml:space="preserve"> temporary staff </w:t>
      </w:r>
      <w:r w:rsidR="00190357" w:rsidRPr="00FF3B5A">
        <w:rPr>
          <w:rFonts w:cs="Arial"/>
        </w:rPr>
        <w:t>and Board</w:t>
      </w:r>
      <w:r w:rsidR="006752AC" w:rsidRPr="00FF3B5A">
        <w:rPr>
          <w:rFonts w:cs="Arial"/>
        </w:rPr>
        <w:t xml:space="preserve"> members.</w:t>
      </w:r>
    </w:p>
    <w:p w14:paraId="5ECE3612" w14:textId="77777777" w:rsidR="00990D59" w:rsidRPr="00FF3B5A" w:rsidRDefault="00990D59" w:rsidP="00992D8B">
      <w:pPr>
        <w:pStyle w:val="Header"/>
        <w:tabs>
          <w:tab w:val="clear" w:pos="4153"/>
          <w:tab w:val="clear" w:pos="8306"/>
        </w:tabs>
        <w:jc w:val="both"/>
        <w:rPr>
          <w:rFonts w:cs="Arial"/>
          <w:b/>
          <w:bCs/>
        </w:rPr>
      </w:pPr>
    </w:p>
    <w:p w14:paraId="27FD4727" w14:textId="77777777" w:rsidR="00990D59" w:rsidRPr="00FF3B5A" w:rsidRDefault="00990D59" w:rsidP="00992D8B">
      <w:pPr>
        <w:pStyle w:val="Header"/>
        <w:numPr>
          <w:ilvl w:val="0"/>
          <w:numId w:val="1"/>
        </w:numPr>
        <w:tabs>
          <w:tab w:val="clear" w:pos="4153"/>
          <w:tab w:val="clear" w:pos="8306"/>
        </w:tabs>
        <w:jc w:val="both"/>
        <w:rPr>
          <w:rFonts w:cs="Arial"/>
          <w:b/>
          <w:bCs/>
        </w:rPr>
      </w:pPr>
      <w:bookmarkStart w:id="4" w:name="Definitions"/>
      <w:r w:rsidRPr="00FF3B5A">
        <w:rPr>
          <w:rFonts w:cs="Arial"/>
          <w:b/>
          <w:bCs/>
        </w:rPr>
        <w:t>Definitions</w:t>
      </w:r>
      <w:bookmarkEnd w:id="4"/>
    </w:p>
    <w:p w14:paraId="3A9F6B40" w14:textId="77777777" w:rsidR="008449AA" w:rsidRPr="00FF3B5A" w:rsidRDefault="008449AA" w:rsidP="00992D8B">
      <w:pPr>
        <w:pStyle w:val="Header"/>
        <w:tabs>
          <w:tab w:val="clear" w:pos="4153"/>
          <w:tab w:val="clear" w:pos="8306"/>
        </w:tabs>
        <w:jc w:val="both"/>
        <w:rPr>
          <w:rFonts w:cs="Arial"/>
          <w:b/>
          <w:bCs/>
        </w:rPr>
      </w:pPr>
    </w:p>
    <w:p w14:paraId="10E2460D" w14:textId="232782F1" w:rsidR="008449AA" w:rsidRPr="00FF3B5A" w:rsidRDefault="00BE66A2" w:rsidP="00992D8B">
      <w:pPr>
        <w:jc w:val="both"/>
        <w:rPr>
          <w:rFonts w:cs="Arial"/>
        </w:rPr>
      </w:pPr>
      <w:r>
        <w:rPr>
          <w:rFonts w:cs="Arial"/>
        </w:rPr>
        <w:t>4.1</w:t>
      </w:r>
      <w:r>
        <w:rPr>
          <w:rFonts w:cs="Arial"/>
        </w:rPr>
        <w:tab/>
      </w:r>
      <w:r w:rsidR="008449AA" w:rsidRPr="00FF3B5A">
        <w:rPr>
          <w:rFonts w:cs="Arial"/>
        </w:rPr>
        <w:t xml:space="preserve">The term “fraud” is usually used to describe theft of assets, misuse of funds or by more complicated crimes such as false accounting or the supply of false information. </w:t>
      </w:r>
      <w:r w:rsidR="00B07C47">
        <w:rPr>
          <w:rFonts w:cs="Arial"/>
        </w:rPr>
        <w:t>M</w:t>
      </w:r>
      <w:r w:rsidR="008449AA" w:rsidRPr="00FF3B5A">
        <w:rPr>
          <w:rFonts w:cs="Arial"/>
        </w:rPr>
        <w:t xml:space="preserve">any of the offences referred to as fraud are covered by the </w:t>
      </w:r>
      <w:r w:rsidR="00B07C47">
        <w:rPr>
          <w:rFonts w:cs="Arial"/>
        </w:rPr>
        <w:t>Fraud Act 2006, The Bribery Act 2010, and the Theft Act</w:t>
      </w:r>
      <w:r w:rsidR="008449AA" w:rsidRPr="00FF3B5A">
        <w:rPr>
          <w:rFonts w:cs="Arial"/>
        </w:rPr>
        <w:t xml:space="preserve"> 1968.  The term is used to describe such acts as deception, bribery, forgery, corruption, extortion, theft, conspiracy, embezzlement, misappropriation of assets, false representations and concealment of material facts.</w:t>
      </w:r>
    </w:p>
    <w:p w14:paraId="53A6255B" w14:textId="77777777" w:rsidR="00990D59" w:rsidRPr="00FF3B5A" w:rsidRDefault="00990D59" w:rsidP="00992D8B">
      <w:pPr>
        <w:pStyle w:val="Header"/>
        <w:tabs>
          <w:tab w:val="clear" w:pos="4153"/>
          <w:tab w:val="clear" w:pos="8306"/>
        </w:tabs>
        <w:jc w:val="both"/>
        <w:rPr>
          <w:rFonts w:cs="Arial"/>
          <w:b/>
          <w:bCs/>
        </w:rPr>
      </w:pPr>
    </w:p>
    <w:p w14:paraId="27F3FC96" w14:textId="77777777" w:rsidR="00990D59" w:rsidRPr="00FF3B5A" w:rsidRDefault="00990D59" w:rsidP="00992D8B">
      <w:pPr>
        <w:pStyle w:val="Header"/>
        <w:numPr>
          <w:ilvl w:val="0"/>
          <w:numId w:val="1"/>
        </w:numPr>
        <w:tabs>
          <w:tab w:val="clear" w:pos="4153"/>
          <w:tab w:val="clear" w:pos="8306"/>
        </w:tabs>
        <w:jc w:val="both"/>
        <w:rPr>
          <w:rFonts w:cs="Arial"/>
          <w:b/>
          <w:bCs/>
        </w:rPr>
      </w:pPr>
      <w:r w:rsidRPr="00FF3B5A">
        <w:rPr>
          <w:rFonts w:cs="Arial"/>
          <w:b/>
          <w:bCs/>
        </w:rPr>
        <w:t>Responsibilities</w:t>
      </w:r>
    </w:p>
    <w:p w14:paraId="562DC8E1" w14:textId="77777777" w:rsidR="00A65AF3" w:rsidRPr="00FF3B5A" w:rsidRDefault="00A65AF3" w:rsidP="00992D8B">
      <w:pPr>
        <w:pStyle w:val="Header"/>
        <w:tabs>
          <w:tab w:val="clear" w:pos="4153"/>
          <w:tab w:val="clear" w:pos="8306"/>
        </w:tabs>
        <w:jc w:val="both"/>
        <w:rPr>
          <w:rFonts w:cs="Arial"/>
          <w:b/>
          <w:bCs/>
        </w:rPr>
      </w:pPr>
    </w:p>
    <w:p w14:paraId="35803708" w14:textId="77777777" w:rsidR="00A65AF3" w:rsidRPr="00FF3B5A" w:rsidRDefault="00A65AF3" w:rsidP="00992D8B">
      <w:pPr>
        <w:numPr>
          <w:ilvl w:val="1"/>
          <w:numId w:val="10"/>
        </w:numPr>
        <w:jc w:val="both"/>
        <w:rPr>
          <w:rFonts w:cs="Arial"/>
          <w:b/>
          <w:bCs/>
        </w:rPr>
      </w:pPr>
      <w:r w:rsidRPr="00FF3B5A">
        <w:rPr>
          <w:rFonts w:cs="Arial"/>
          <w:b/>
          <w:bCs/>
        </w:rPr>
        <w:t>The Role of the Management Board</w:t>
      </w:r>
    </w:p>
    <w:p w14:paraId="12CBF8D6" w14:textId="77777777" w:rsidR="00A65AF3" w:rsidRPr="00FF3B5A" w:rsidRDefault="00A65AF3" w:rsidP="00992D8B">
      <w:pPr>
        <w:jc w:val="both"/>
        <w:rPr>
          <w:rFonts w:cs="Arial"/>
          <w:b/>
          <w:bCs/>
        </w:rPr>
      </w:pPr>
    </w:p>
    <w:p w14:paraId="3615F5CC" w14:textId="63D2DCF6" w:rsidR="00A65AF3" w:rsidRPr="00FF3B5A" w:rsidRDefault="00A65AF3" w:rsidP="00BE66A2">
      <w:pPr>
        <w:tabs>
          <w:tab w:val="num" w:pos="0"/>
        </w:tabs>
        <w:ind w:left="720"/>
        <w:jc w:val="both"/>
        <w:rPr>
          <w:rFonts w:cs="Arial"/>
        </w:rPr>
      </w:pPr>
      <w:r w:rsidRPr="00FF3B5A">
        <w:rPr>
          <w:rFonts w:cs="Arial"/>
        </w:rPr>
        <w:t xml:space="preserve">The Management Board is responsible for establishing and reviewing proper systems of internal control and risk management but has delegated the responsibility for the prevention, detection and investigation of fraud to </w:t>
      </w:r>
      <w:r w:rsidR="000C7D99">
        <w:rPr>
          <w:rFonts w:cs="Arial"/>
        </w:rPr>
        <w:t>[XYZ LTD INSERT COMPANY NAME]</w:t>
      </w:r>
      <w:r w:rsidR="0013186F">
        <w:rPr>
          <w:rFonts w:cs="Arial"/>
        </w:rPr>
        <w:t>’s Chief Executive and the Managing Directors of the subsidiary organisations</w:t>
      </w:r>
      <w:r w:rsidRPr="00FF3B5A">
        <w:rPr>
          <w:rFonts w:cs="Arial"/>
        </w:rPr>
        <w:t>.  Internal Audit (IA) contributes to the achievement of this responsibility by the identification of serious defects in internal control as part of their internal audit work, including the making of recommendations for management action to reduce such defects. However, this work does not remove or dilute the responsibility of the Management Board for the operation of internal controls and the identification, prevention and investigation of fraud.</w:t>
      </w:r>
    </w:p>
    <w:p w14:paraId="0383549A" w14:textId="77777777" w:rsidR="00A65AF3" w:rsidRPr="00FF3B5A" w:rsidRDefault="00A65AF3" w:rsidP="00992D8B">
      <w:pPr>
        <w:tabs>
          <w:tab w:val="num" w:pos="0"/>
        </w:tabs>
        <w:jc w:val="both"/>
        <w:rPr>
          <w:rFonts w:cs="Arial"/>
        </w:rPr>
      </w:pPr>
    </w:p>
    <w:p w14:paraId="605141FA" w14:textId="77777777" w:rsidR="00A65AF3" w:rsidRPr="00FF3B5A" w:rsidRDefault="00A65AF3" w:rsidP="00992D8B">
      <w:pPr>
        <w:numPr>
          <w:ilvl w:val="1"/>
          <w:numId w:val="10"/>
        </w:numPr>
        <w:jc w:val="both"/>
        <w:rPr>
          <w:rFonts w:cs="Arial"/>
          <w:b/>
          <w:bCs/>
        </w:rPr>
      </w:pPr>
      <w:r w:rsidRPr="00FF3B5A">
        <w:rPr>
          <w:rFonts w:cs="Arial"/>
          <w:b/>
          <w:bCs/>
        </w:rPr>
        <w:t>The Role of all Members of Staff</w:t>
      </w:r>
    </w:p>
    <w:p w14:paraId="285D1034" w14:textId="77777777" w:rsidR="00AF1C1A" w:rsidRPr="00FF3B5A" w:rsidRDefault="00AF1C1A" w:rsidP="00992D8B">
      <w:pPr>
        <w:jc w:val="both"/>
        <w:rPr>
          <w:rFonts w:cs="Arial"/>
          <w:b/>
          <w:bCs/>
        </w:rPr>
      </w:pPr>
    </w:p>
    <w:p w14:paraId="15436273" w14:textId="0F880B93" w:rsidR="00A65AF3" w:rsidRPr="00FF3B5A" w:rsidRDefault="00A65AF3" w:rsidP="00BE66A2">
      <w:pPr>
        <w:ind w:left="720"/>
        <w:jc w:val="both"/>
        <w:rPr>
          <w:rFonts w:cs="Arial"/>
        </w:rPr>
      </w:pPr>
      <w:r w:rsidRPr="00FF3B5A">
        <w:rPr>
          <w:rFonts w:cs="Arial"/>
        </w:rPr>
        <w:t xml:space="preserve">The Management Board expects all staff to act in </w:t>
      </w:r>
      <w:r w:rsidR="000C7D99">
        <w:rPr>
          <w:rFonts w:cs="Arial"/>
        </w:rPr>
        <w:t>[XYZ LTD INSERT COMPANY NAME]</w:t>
      </w:r>
      <w:r w:rsidRPr="00FF3B5A">
        <w:rPr>
          <w:rFonts w:cs="Arial"/>
        </w:rPr>
        <w:t>’s best interests and behave honestly at all times.</w:t>
      </w:r>
    </w:p>
    <w:p w14:paraId="55249B29" w14:textId="77777777" w:rsidR="00A65AF3" w:rsidRPr="00FF3B5A" w:rsidRDefault="00A65AF3" w:rsidP="00BE66A2">
      <w:pPr>
        <w:ind w:left="720"/>
        <w:jc w:val="both"/>
        <w:rPr>
          <w:rFonts w:cs="Arial"/>
        </w:rPr>
      </w:pPr>
    </w:p>
    <w:p w14:paraId="78615560" w14:textId="4AA4DBA2" w:rsidR="00A65AF3" w:rsidRPr="00FF3B5A" w:rsidRDefault="000C7D99" w:rsidP="00BE66A2">
      <w:pPr>
        <w:pStyle w:val="BodyText"/>
        <w:ind w:left="720"/>
        <w:jc w:val="both"/>
        <w:rPr>
          <w:rFonts w:cs="Arial"/>
          <w:sz w:val="24"/>
          <w:szCs w:val="24"/>
        </w:rPr>
      </w:pPr>
      <w:r>
        <w:rPr>
          <w:rFonts w:cs="Arial"/>
          <w:sz w:val="24"/>
          <w:szCs w:val="24"/>
        </w:rPr>
        <w:t>[XYZ LTD INSERT COMPANY NAME]</w:t>
      </w:r>
      <w:r w:rsidR="00A65AF3" w:rsidRPr="00FF3B5A">
        <w:rPr>
          <w:rFonts w:cs="Arial"/>
          <w:sz w:val="24"/>
          <w:szCs w:val="24"/>
        </w:rPr>
        <w:t xml:space="preserve"> wants to make it easy for anyone who suspects fraud has taken place, or will take place, to come forward </w:t>
      </w:r>
      <w:r w:rsidR="00A65AF3" w:rsidRPr="00FF3B5A">
        <w:rPr>
          <w:rFonts w:cs="Arial"/>
          <w:sz w:val="24"/>
          <w:szCs w:val="24"/>
        </w:rPr>
        <w:lastRenderedPageBreak/>
        <w:t xml:space="preserve">and “blow the whistle”. The member of staff may choose to discuss the matter initially with their line manager or if they prefer, they can speak in confidence to any member of the Management Team.  </w:t>
      </w:r>
      <w:r>
        <w:rPr>
          <w:rFonts w:cs="Arial"/>
          <w:sz w:val="24"/>
          <w:szCs w:val="24"/>
        </w:rPr>
        <w:t>[XYZ LTD INSERT COMPANY NAME]</w:t>
      </w:r>
      <w:r w:rsidR="00A65AF3" w:rsidRPr="00FF3B5A">
        <w:rPr>
          <w:rFonts w:cs="Arial"/>
          <w:sz w:val="24"/>
          <w:szCs w:val="24"/>
        </w:rPr>
        <w:t xml:space="preserve">’s Confidential Reporting Policy provides further guidance for staff who wish to report any wrongdoing. </w:t>
      </w:r>
    </w:p>
    <w:p w14:paraId="491529C7" w14:textId="77777777" w:rsidR="00A65AF3" w:rsidRPr="00FF3B5A" w:rsidRDefault="00A65AF3" w:rsidP="00BE66A2">
      <w:pPr>
        <w:pStyle w:val="Heading3"/>
        <w:ind w:left="720"/>
        <w:jc w:val="both"/>
        <w:rPr>
          <w:rFonts w:cs="Arial"/>
          <w:i w:val="0"/>
        </w:rPr>
      </w:pPr>
      <w:r w:rsidRPr="00FF3B5A">
        <w:rPr>
          <w:rFonts w:cs="Arial"/>
          <w:i w:val="0"/>
        </w:rPr>
        <w:t>No employee will speak to or write to members of the press, TV, Radio or to any other third party about a suspected fraud without the express authority of the Chief Executive.</w:t>
      </w:r>
    </w:p>
    <w:p w14:paraId="4BF09255" w14:textId="77777777" w:rsidR="00A65AF3" w:rsidRPr="00FF3B5A" w:rsidRDefault="00A65AF3" w:rsidP="00992D8B">
      <w:pPr>
        <w:pStyle w:val="Heading2"/>
        <w:ind w:left="578" w:hanging="578"/>
        <w:jc w:val="both"/>
        <w:rPr>
          <w:rFonts w:cs="Arial"/>
        </w:rPr>
      </w:pPr>
    </w:p>
    <w:p w14:paraId="672A94F4" w14:textId="77777777" w:rsidR="00A65AF3" w:rsidRPr="00FF3B5A" w:rsidRDefault="00AF1C1A" w:rsidP="00992D8B">
      <w:pPr>
        <w:pStyle w:val="Heading2"/>
        <w:numPr>
          <w:ilvl w:val="1"/>
          <w:numId w:val="16"/>
        </w:numPr>
        <w:jc w:val="both"/>
        <w:rPr>
          <w:rFonts w:cs="Arial"/>
          <w:bCs w:val="0"/>
        </w:rPr>
      </w:pPr>
      <w:r w:rsidRPr="00FF3B5A">
        <w:rPr>
          <w:rFonts w:cs="Arial"/>
          <w:bCs w:val="0"/>
        </w:rPr>
        <w:tab/>
      </w:r>
      <w:r w:rsidR="00A65AF3" w:rsidRPr="00FF3B5A">
        <w:rPr>
          <w:rFonts w:cs="Arial"/>
          <w:bCs w:val="0"/>
        </w:rPr>
        <w:t>The Role of the Managing Director (MD)</w:t>
      </w:r>
    </w:p>
    <w:p w14:paraId="67A138D1" w14:textId="77777777" w:rsidR="00A65AF3" w:rsidRPr="00FF3B5A" w:rsidRDefault="00A65AF3" w:rsidP="00992D8B">
      <w:pPr>
        <w:jc w:val="both"/>
        <w:rPr>
          <w:rFonts w:cs="Arial"/>
        </w:rPr>
      </w:pPr>
    </w:p>
    <w:p w14:paraId="2F0DA483" w14:textId="520D2B6A" w:rsidR="00A65AF3" w:rsidRPr="00FF3B5A" w:rsidRDefault="00A65AF3" w:rsidP="00BE66A2">
      <w:pPr>
        <w:pStyle w:val="Heading3"/>
        <w:ind w:left="720"/>
        <w:jc w:val="both"/>
        <w:rPr>
          <w:rFonts w:cs="Arial"/>
          <w:i w:val="0"/>
        </w:rPr>
      </w:pPr>
      <w:r w:rsidRPr="00FF3B5A">
        <w:rPr>
          <w:rFonts w:cs="Arial"/>
          <w:i w:val="0"/>
        </w:rPr>
        <w:t>The MD is responsible for responding to any incidences of suspected fraud</w:t>
      </w:r>
      <w:r w:rsidR="0013186F">
        <w:rPr>
          <w:rFonts w:cs="Arial"/>
          <w:i w:val="0"/>
        </w:rPr>
        <w:t xml:space="preserve"> within their specif</w:t>
      </w:r>
      <w:r w:rsidR="00500873">
        <w:rPr>
          <w:rFonts w:cs="Arial"/>
          <w:i w:val="0"/>
        </w:rPr>
        <w:t>i</w:t>
      </w:r>
      <w:r w:rsidR="0013186F">
        <w:rPr>
          <w:rFonts w:cs="Arial"/>
          <w:i w:val="0"/>
        </w:rPr>
        <w:t>c subsidiary</w:t>
      </w:r>
      <w:r w:rsidRPr="00FF3B5A">
        <w:rPr>
          <w:rFonts w:cs="Arial"/>
          <w:i w:val="0"/>
        </w:rPr>
        <w:t xml:space="preserve"> and for informing other relevant parties such as the </w:t>
      </w:r>
      <w:r w:rsidR="0013186F">
        <w:rPr>
          <w:rFonts w:cs="Arial"/>
          <w:i w:val="0"/>
        </w:rPr>
        <w:t xml:space="preserve">Chief Executive, </w:t>
      </w:r>
      <w:r w:rsidRPr="00FF3B5A">
        <w:rPr>
          <w:rFonts w:cs="Arial"/>
          <w:i w:val="0"/>
        </w:rPr>
        <w:t>Management Board</w:t>
      </w:r>
      <w:r w:rsidR="0013186F">
        <w:rPr>
          <w:rFonts w:cs="Arial"/>
          <w:i w:val="0"/>
        </w:rPr>
        <w:t xml:space="preserve"> (subsidiary and Group)</w:t>
      </w:r>
      <w:r w:rsidRPr="00FF3B5A">
        <w:rPr>
          <w:rFonts w:cs="Arial"/>
          <w:i w:val="0"/>
        </w:rPr>
        <w:t>, Audit Commi</w:t>
      </w:r>
      <w:r w:rsidR="00AA0B29" w:rsidRPr="00FF3B5A">
        <w:rPr>
          <w:rFonts w:cs="Arial"/>
          <w:i w:val="0"/>
        </w:rPr>
        <w:t xml:space="preserve">ttee, </w:t>
      </w:r>
      <w:r w:rsidR="00601F00" w:rsidRPr="00FF3B5A">
        <w:rPr>
          <w:rFonts w:cs="Arial"/>
          <w:i w:val="0"/>
        </w:rPr>
        <w:t>and The</w:t>
      </w:r>
      <w:r w:rsidR="00AA0B29" w:rsidRPr="00FF3B5A">
        <w:rPr>
          <w:rFonts w:cs="Arial"/>
          <w:i w:val="0"/>
        </w:rPr>
        <w:t xml:space="preserve"> </w:t>
      </w:r>
      <w:r w:rsidR="00364BC2">
        <w:rPr>
          <w:rFonts w:cs="Arial"/>
          <w:i w:val="0"/>
        </w:rPr>
        <w:t>Tenant Services Authority</w:t>
      </w:r>
      <w:r w:rsidR="00AA0B29" w:rsidRPr="00FF3B5A">
        <w:rPr>
          <w:rFonts w:cs="Arial"/>
          <w:i w:val="0"/>
        </w:rPr>
        <w:t>, i</w:t>
      </w:r>
      <w:r w:rsidRPr="00FF3B5A">
        <w:rPr>
          <w:rFonts w:cs="Arial"/>
          <w:i w:val="0"/>
        </w:rPr>
        <w:t>nternal audit or the Police as appropriate.</w:t>
      </w:r>
      <w:r w:rsidR="0013186F">
        <w:rPr>
          <w:rFonts w:cs="Arial"/>
          <w:i w:val="0"/>
        </w:rPr>
        <w:t xml:space="preserve">  The Director of Corporate Services will undertake this role for any incidences of suspected fraud involving staff directly employed by </w:t>
      </w:r>
      <w:r w:rsidR="000C7D99">
        <w:rPr>
          <w:rFonts w:cs="Arial"/>
          <w:i w:val="0"/>
        </w:rPr>
        <w:t>[XYZ LTD INSERT COMPANY NAME]</w:t>
      </w:r>
      <w:r w:rsidR="0013186F">
        <w:rPr>
          <w:rFonts w:cs="Arial"/>
          <w:i w:val="0"/>
        </w:rPr>
        <w:t xml:space="preserve"> itself.</w:t>
      </w:r>
    </w:p>
    <w:p w14:paraId="396CEF5C" w14:textId="77777777" w:rsidR="00A65AF3" w:rsidRPr="00FF3B5A" w:rsidRDefault="00A65AF3" w:rsidP="00BE66A2">
      <w:pPr>
        <w:ind w:left="720" w:firstLine="720"/>
        <w:jc w:val="both"/>
        <w:rPr>
          <w:rFonts w:cs="Arial"/>
        </w:rPr>
      </w:pPr>
    </w:p>
    <w:p w14:paraId="232777FD" w14:textId="0D91BB37" w:rsidR="00A65AF3" w:rsidRPr="00FF3B5A" w:rsidRDefault="000C7D99" w:rsidP="00BE66A2">
      <w:pPr>
        <w:pStyle w:val="BodyTextIndent2"/>
        <w:spacing w:after="0" w:line="240" w:lineRule="auto"/>
        <w:ind w:left="720"/>
        <w:jc w:val="both"/>
        <w:rPr>
          <w:rFonts w:cs="Arial"/>
        </w:rPr>
      </w:pPr>
      <w:r>
        <w:rPr>
          <w:rFonts w:cs="Arial"/>
        </w:rPr>
        <w:t>[XYZ LTD INSERT COMPANY NAME]</w:t>
      </w:r>
      <w:r w:rsidR="00A65AF3" w:rsidRPr="00FF3B5A">
        <w:rPr>
          <w:rFonts w:cs="Arial"/>
        </w:rPr>
        <w:t xml:space="preserve">’s Fraud Response </w:t>
      </w:r>
      <w:r w:rsidR="0013186F">
        <w:rPr>
          <w:rFonts w:cs="Arial"/>
        </w:rPr>
        <w:t>Plan</w:t>
      </w:r>
      <w:r w:rsidR="00A65AF3" w:rsidRPr="00FF3B5A">
        <w:rPr>
          <w:rFonts w:cs="Arial"/>
        </w:rPr>
        <w:t xml:space="preserve"> sets out how </w:t>
      </w:r>
      <w:r>
        <w:rPr>
          <w:rFonts w:cs="Arial"/>
        </w:rPr>
        <w:t>[XYZ LTD INSERT COMPANY NAME]</w:t>
      </w:r>
      <w:r w:rsidR="00A65AF3" w:rsidRPr="00FF3B5A">
        <w:rPr>
          <w:rFonts w:cs="Arial"/>
        </w:rPr>
        <w:t xml:space="preserve"> will deal with suspected fraud at all stages of an investigation.</w:t>
      </w:r>
    </w:p>
    <w:p w14:paraId="3C32D70A" w14:textId="77777777" w:rsidR="00A65AF3" w:rsidRPr="00FF3B5A" w:rsidRDefault="00A65AF3" w:rsidP="00BE66A2">
      <w:pPr>
        <w:pStyle w:val="Heading3"/>
        <w:ind w:left="720" w:firstLine="720"/>
        <w:jc w:val="both"/>
        <w:rPr>
          <w:rFonts w:cs="Arial"/>
        </w:rPr>
      </w:pPr>
      <w:r w:rsidRPr="00FF3B5A">
        <w:rPr>
          <w:rFonts w:cs="Arial"/>
        </w:rPr>
        <w:t xml:space="preserve"> </w:t>
      </w:r>
    </w:p>
    <w:p w14:paraId="057061F8" w14:textId="77777777" w:rsidR="00A65AF3" w:rsidRPr="00FF3B5A" w:rsidRDefault="00A65AF3" w:rsidP="00BE66A2">
      <w:pPr>
        <w:ind w:left="720"/>
        <w:jc w:val="both"/>
        <w:rPr>
          <w:rFonts w:cs="Arial"/>
        </w:rPr>
      </w:pPr>
      <w:r w:rsidRPr="00FF3B5A">
        <w:rPr>
          <w:rFonts w:cs="Arial"/>
        </w:rPr>
        <w:t>Although the MD</w:t>
      </w:r>
      <w:r w:rsidR="0013186F">
        <w:rPr>
          <w:rFonts w:cs="Arial"/>
        </w:rPr>
        <w:t>/Corporate Services Director</w:t>
      </w:r>
      <w:r w:rsidRPr="00FF3B5A">
        <w:rPr>
          <w:rFonts w:cs="Arial"/>
        </w:rPr>
        <w:t xml:space="preserve"> shall </w:t>
      </w:r>
      <w:r w:rsidR="0013186F">
        <w:rPr>
          <w:rFonts w:cs="Arial"/>
        </w:rPr>
        <w:t xml:space="preserve">retain </w:t>
      </w:r>
      <w:r w:rsidRPr="00FF3B5A">
        <w:rPr>
          <w:rFonts w:cs="Arial"/>
        </w:rPr>
        <w:t>overall responsib</w:t>
      </w:r>
      <w:r w:rsidR="0013186F">
        <w:rPr>
          <w:rFonts w:cs="Arial"/>
        </w:rPr>
        <w:t>ility</w:t>
      </w:r>
      <w:r w:rsidRPr="00FF3B5A">
        <w:rPr>
          <w:rFonts w:cs="Arial"/>
        </w:rPr>
        <w:t xml:space="preserve"> for any investigation, the </w:t>
      </w:r>
      <w:r w:rsidR="0013186F">
        <w:rPr>
          <w:rFonts w:cs="Arial"/>
        </w:rPr>
        <w:t>actual conduct of the investigation may be delegated to Internal Audit.</w:t>
      </w:r>
      <w:r w:rsidRPr="00FF3B5A">
        <w:rPr>
          <w:rFonts w:cs="Arial"/>
        </w:rPr>
        <w:t xml:space="preserve">  </w:t>
      </w:r>
    </w:p>
    <w:p w14:paraId="436B1793" w14:textId="77777777" w:rsidR="00043FBF" w:rsidRPr="00FF3B5A" w:rsidRDefault="00043FBF" w:rsidP="00992D8B">
      <w:pPr>
        <w:pStyle w:val="Header"/>
        <w:tabs>
          <w:tab w:val="clear" w:pos="4153"/>
          <w:tab w:val="clear" w:pos="8306"/>
        </w:tabs>
        <w:jc w:val="both"/>
        <w:rPr>
          <w:rFonts w:cs="Arial"/>
          <w:b/>
          <w:bCs/>
        </w:rPr>
      </w:pPr>
    </w:p>
    <w:p w14:paraId="7E7429E1" w14:textId="77777777" w:rsidR="00916B84" w:rsidRPr="00FF3B5A" w:rsidRDefault="00AF1C1A" w:rsidP="00992D8B">
      <w:pPr>
        <w:pStyle w:val="Heading2"/>
        <w:numPr>
          <w:ilvl w:val="1"/>
          <w:numId w:val="16"/>
        </w:numPr>
        <w:jc w:val="both"/>
        <w:rPr>
          <w:rFonts w:cs="Arial"/>
          <w:bCs w:val="0"/>
        </w:rPr>
      </w:pPr>
      <w:r w:rsidRPr="00FF3B5A">
        <w:rPr>
          <w:rFonts w:cs="Arial"/>
          <w:bCs w:val="0"/>
        </w:rPr>
        <w:tab/>
      </w:r>
      <w:r w:rsidR="00916B84" w:rsidRPr="00FF3B5A">
        <w:rPr>
          <w:rFonts w:cs="Arial"/>
          <w:bCs w:val="0"/>
        </w:rPr>
        <w:t>The Role of the Audit Committee</w:t>
      </w:r>
    </w:p>
    <w:p w14:paraId="4977A7E1" w14:textId="77777777" w:rsidR="00AF1C1A" w:rsidRPr="00FF3B5A" w:rsidRDefault="00AF1C1A" w:rsidP="00992D8B">
      <w:pPr>
        <w:jc w:val="both"/>
        <w:rPr>
          <w:rFonts w:cs="Arial"/>
        </w:rPr>
      </w:pPr>
    </w:p>
    <w:p w14:paraId="0E70486B" w14:textId="77777777" w:rsidR="00916B84" w:rsidRPr="00FF3B5A" w:rsidRDefault="0013186F" w:rsidP="00BE66A2">
      <w:pPr>
        <w:ind w:left="720"/>
        <w:jc w:val="both"/>
        <w:rPr>
          <w:rFonts w:cs="Arial"/>
        </w:rPr>
      </w:pPr>
      <w:r>
        <w:rPr>
          <w:rFonts w:cs="Arial"/>
        </w:rPr>
        <w:t xml:space="preserve">The Group </w:t>
      </w:r>
      <w:r w:rsidR="00916B84" w:rsidRPr="00FF3B5A">
        <w:rPr>
          <w:rFonts w:cs="Arial"/>
        </w:rPr>
        <w:t>Audit Committee</w:t>
      </w:r>
      <w:r>
        <w:rPr>
          <w:rFonts w:cs="Arial"/>
        </w:rPr>
        <w:t xml:space="preserve"> (GAC)</w:t>
      </w:r>
      <w:r w:rsidR="00916B84" w:rsidRPr="00FF3B5A">
        <w:rPr>
          <w:rFonts w:cs="Arial"/>
        </w:rPr>
        <w:t xml:space="preserve"> will assist in the deterrence and prevention of fraud by examining and evaluating the effectiveness of control commensurate with the level of risk to the business.  </w:t>
      </w:r>
      <w:r>
        <w:rPr>
          <w:rFonts w:cs="Arial"/>
        </w:rPr>
        <w:t>GAC</w:t>
      </w:r>
      <w:r w:rsidR="00916B84" w:rsidRPr="00FF3B5A">
        <w:rPr>
          <w:rFonts w:cs="Arial"/>
        </w:rPr>
        <w:t xml:space="preserve"> will ensure that management has reviewed its risk exposures and identified the possibility of fraud as a business risk; and </w:t>
      </w:r>
      <w:r>
        <w:rPr>
          <w:rFonts w:cs="Arial"/>
        </w:rPr>
        <w:t xml:space="preserve">will </w:t>
      </w:r>
      <w:r w:rsidR="00916B84" w:rsidRPr="00FF3B5A">
        <w:rPr>
          <w:rFonts w:cs="Arial"/>
        </w:rPr>
        <w:t>assist the Managing Director</w:t>
      </w:r>
      <w:r>
        <w:rPr>
          <w:rFonts w:cs="Arial"/>
        </w:rPr>
        <w:t>/Corporate Services Director where necessary</w:t>
      </w:r>
      <w:r w:rsidR="00916B84" w:rsidRPr="00FF3B5A">
        <w:rPr>
          <w:rFonts w:cs="Arial"/>
        </w:rPr>
        <w:t xml:space="preserve"> in conducting fraud investigations.</w:t>
      </w:r>
    </w:p>
    <w:p w14:paraId="0496F702" w14:textId="77777777" w:rsidR="00916B84" w:rsidRPr="00FF3B5A" w:rsidRDefault="00916B84" w:rsidP="00BE66A2">
      <w:pPr>
        <w:ind w:left="720"/>
        <w:jc w:val="both"/>
        <w:rPr>
          <w:rFonts w:cs="Arial"/>
        </w:rPr>
      </w:pPr>
    </w:p>
    <w:p w14:paraId="2E8EBBCE" w14:textId="1987F070" w:rsidR="00916B84" w:rsidRPr="00FF3B5A" w:rsidRDefault="00916B84" w:rsidP="00BE66A2">
      <w:pPr>
        <w:pStyle w:val="Heading3"/>
        <w:ind w:left="720"/>
        <w:jc w:val="both"/>
        <w:rPr>
          <w:rFonts w:cs="Arial"/>
          <w:i w:val="0"/>
        </w:rPr>
      </w:pPr>
      <w:r w:rsidRPr="00FF3B5A">
        <w:rPr>
          <w:rFonts w:cs="Arial"/>
          <w:i w:val="0"/>
        </w:rPr>
        <w:t>At every meeting of the Audit Committee, the Managing Director</w:t>
      </w:r>
      <w:r w:rsidR="0013186F">
        <w:rPr>
          <w:rFonts w:cs="Arial"/>
          <w:i w:val="0"/>
        </w:rPr>
        <w:t>/Corporate Services Director</w:t>
      </w:r>
      <w:r w:rsidRPr="00FF3B5A">
        <w:rPr>
          <w:rFonts w:cs="Arial"/>
          <w:i w:val="0"/>
        </w:rPr>
        <w:t xml:space="preserve"> will report on all on-going and completed fraud investigations since the previous meetin</w:t>
      </w:r>
      <w:r w:rsidR="005F09C4">
        <w:rPr>
          <w:rFonts w:cs="Arial"/>
          <w:i w:val="0"/>
        </w:rPr>
        <w:t>g. Details of these will be minu</w:t>
      </w:r>
      <w:r w:rsidR="005F09C4" w:rsidRPr="00FF3B5A">
        <w:rPr>
          <w:rFonts w:cs="Arial"/>
          <w:i w:val="0"/>
        </w:rPr>
        <w:t>ted</w:t>
      </w:r>
      <w:r w:rsidRPr="00FF3B5A">
        <w:rPr>
          <w:rFonts w:cs="Arial"/>
          <w:i w:val="0"/>
        </w:rPr>
        <w:t xml:space="preserve"> and referred to the Management Board</w:t>
      </w:r>
      <w:r w:rsidR="0013186F">
        <w:rPr>
          <w:rFonts w:cs="Arial"/>
          <w:i w:val="0"/>
        </w:rPr>
        <w:t xml:space="preserve"> (Subsidiary and Group)</w:t>
      </w:r>
      <w:r w:rsidRPr="00FF3B5A">
        <w:rPr>
          <w:rFonts w:cs="Arial"/>
          <w:i w:val="0"/>
        </w:rPr>
        <w:t xml:space="preserve"> for review. Any serious fraud (i.e</w:t>
      </w:r>
      <w:r w:rsidR="0013186F">
        <w:rPr>
          <w:rFonts w:cs="Arial"/>
          <w:i w:val="0"/>
        </w:rPr>
        <w:t xml:space="preserve">. involving sums in excess of </w:t>
      </w:r>
      <w:r w:rsidR="0013186F">
        <w:rPr>
          <w:rFonts w:cs="Arial"/>
          <w:i w:val="0"/>
        </w:rPr>
        <w:lastRenderedPageBreak/>
        <w:t>£5</w:t>
      </w:r>
      <w:r w:rsidRPr="00FF3B5A">
        <w:rPr>
          <w:rFonts w:cs="Arial"/>
          <w:i w:val="0"/>
        </w:rPr>
        <w:t xml:space="preserve">,000 and/or senior staff) will be reported directly to the Management Board and to the </w:t>
      </w:r>
      <w:r w:rsidR="006B061D">
        <w:rPr>
          <w:rFonts w:cs="Arial"/>
          <w:i w:val="0"/>
        </w:rPr>
        <w:t>appropriate Authority</w:t>
      </w:r>
      <w:r w:rsidRPr="00FF3B5A">
        <w:rPr>
          <w:rFonts w:cs="Arial"/>
          <w:i w:val="0"/>
        </w:rPr>
        <w:t>.</w:t>
      </w:r>
    </w:p>
    <w:p w14:paraId="34C78A87" w14:textId="77777777" w:rsidR="00916B84" w:rsidRPr="00FF3B5A" w:rsidRDefault="00916B84" w:rsidP="00BE66A2">
      <w:pPr>
        <w:ind w:left="720" w:firstLine="720"/>
        <w:jc w:val="both"/>
        <w:rPr>
          <w:rFonts w:cs="Arial"/>
        </w:rPr>
      </w:pPr>
    </w:p>
    <w:p w14:paraId="661A3BD3" w14:textId="4FA29BD0" w:rsidR="00916B84" w:rsidRPr="00FF3B5A" w:rsidRDefault="00916B84" w:rsidP="00BE66A2">
      <w:pPr>
        <w:pStyle w:val="Heading3"/>
        <w:ind w:left="720"/>
        <w:jc w:val="both"/>
        <w:rPr>
          <w:rFonts w:cs="Arial"/>
          <w:i w:val="0"/>
        </w:rPr>
      </w:pPr>
      <w:r w:rsidRPr="00FF3B5A">
        <w:rPr>
          <w:rFonts w:cs="Arial"/>
          <w:i w:val="0"/>
        </w:rPr>
        <w:t xml:space="preserve">The record of incidents of fraud must be kept permanently and be open for inspection by the Board </w:t>
      </w:r>
      <w:r w:rsidR="006B061D">
        <w:rPr>
          <w:rFonts w:cs="Arial"/>
          <w:i w:val="0"/>
        </w:rPr>
        <w:t>and the Appropriate Authority</w:t>
      </w:r>
      <w:r w:rsidRPr="00FF3B5A">
        <w:rPr>
          <w:rFonts w:cs="Arial"/>
          <w:i w:val="0"/>
        </w:rPr>
        <w:t xml:space="preserve"> and be reported on in the Management’s annual review.</w:t>
      </w:r>
    </w:p>
    <w:p w14:paraId="1776053E" w14:textId="77777777" w:rsidR="00916B84" w:rsidRPr="00FF3B5A" w:rsidRDefault="00916B84" w:rsidP="00BE66A2">
      <w:pPr>
        <w:ind w:left="720"/>
        <w:jc w:val="both"/>
        <w:rPr>
          <w:rFonts w:cs="Arial"/>
        </w:rPr>
      </w:pPr>
    </w:p>
    <w:p w14:paraId="25B3CB1B" w14:textId="51FD6E89" w:rsidR="00916B84" w:rsidRPr="00FF3B5A" w:rsidRDefault="000C7D99" w:rsidP="00BE66A2">
      <w:pPr>
        <w:pStyle w:val="Heading3"/>
        <w:ind w:left="720"/>
        <w:jc w:val="both"/>
        <w:rPr>
          <w:rFonts w:cs="Arial"/>
          <w:i w:val="0"/>
        </w:rPr>
      </w:pPr>
      <w:r>
        <w:rPr>
          <w:rFonts w:cs="Arial"/>
          <w:i w:val="0"/>
        </w:rPr>
        <w:t>[XYZ LTD INSERT COMPANY NAME]</w:t>
      </w:r>
      <w:r w:rsidR="00916B84" w:rsidRPr="00FF3B5A">
        <w:rPr>
          <w:rFonts w:cs="Arial"/>
          <w:i w:val="0"/>
        </w:rPr>
        <w:t xml:space="preserve"> is required to take the action necessary to recover any monies or assets which have been lost and to take appropriate action against staff or </w:t>
      </w:r>
      <w:r w:rsidR="006B061D">
        <w:rPr>
          <w:rFonts w:cs="Arial"/>
          <w:i w:val="0"/>
        </w:rPr>
        <w:t>Board</w:t>
      </w:r>
      <w:r w:rsidR="00916B84" w:rsidRPr="00FF3B5A">
        <w:rPr>
          <w:rFonts w:cs="Arial"/>
          <w:i w:val="0"/>
        </w:rPr>
        <w:t xml:space="preserve"> members who perpetrate fraud and any person whose conduct allows fraud to be perpetrated. The action taken will usually involve prosecution.</w:t>
      </w:r>
    </w:p>
    <w:p w14:paraId="7D838B65" w14:textId="77777777" w:rsidR="00916B84" w:rsidRPr="00FF3B5A" w:rsidRDefault="00916B84" w:rsidP="00992D8B">
      <w:pPr>
        <w:jc w:val="both"/>
        <w:rPr>
          <w:rFonts w:cs="Arial"/>
        </w:rPr>
      </w:pPr>
    </w:p>
    <w:p w14:paraId="3A87918F" w14:textId="77777777" w:rsidR="00916B84" w:rsidRDefault="00AF1C1A" w:rsidP="00992D8B">
      <w:pPr>
        <w:numPr>
          <w:ilvl w:val="1"/>
          <w:numId w:val="16"/>
        </w:numPr>
        <w:jc w:val="both"/>
        <w:rPr>
          <w:rFonts w:cs="Arial"/>
          <w:b/>
          <w:bCs/>
        </w:rPr>
      </w:pPr>
      <w:r w:rsidRPr="00FF3B5A">
        <w:rPr>
          <w:rFonts w:cs="Arial"/>
          <w:b/>
          <w:bCs/>
        </w:rPr>
        <w:tab/>
      </w:r>
      <w:r w:rsidR="00916B84" w:rsidRPr="00FF3B5A">
        <w:rPr>
          <w:rFonts w:cs="Arial"/>
          <w:b/>
          <w:bCs/>
        </w:rPr>
        <w:t>The Role of Internal Audit</w:t>
      </w:r>
    </w:p>
    <w:p w14:paraId="7DE7FC21" w14:textId="77777777" w:rsidR="00BE66A2" w:rsidRPr="00FF3B5A" w:rsidRDefault="00BE66A2" w:rsidP="00BE66A2">
      <w:pPr>
        <w:jc w:val="both"/>
        <w:rPr>
          <w:rFonts w:cs="Arial"/>
          <w:b/>
          <w:bCs/>
        </w:rPr>
      </w:pPr>
    </w:p>
    <w:p w14:paraId="47C06E61" w14:textId="78B33822" w:rsidR="00916B84" w:rsidRPr="00FF3B5A" w:rsidRDefault="00916B84" w:rsidP="00BE66A2">
      <w:pPr>
        <w:ind w:left="720"/>
        <w:jc w:val="both"/>
        <w:rPr>
          <w:rFonts w:cs="Arial"/>
        </w:rPr>
      </w:pPr>
      <w:r w:rsidRPr="00FF3B5A">
        <w:rPr>
          <w:rFonts w:cs="Arial"/>
        </w:rPr>
        <w:t xml:space="preserve">Internal Audit services are currently carried out by </w:t>
      </w:r>
      <w:r w:rsidR="006B061D">
        <w:rPr>
          <w:rFonts w:cs="Arial"/>
        </w:rPr>
        <w:t>ABC</w:t>
      </w:r>
      <w:r w:rsidRPr="00FF3B5A">
        <w:rPr>
          <w:rFonts w:cs="Arial"/>
        </w:rPr>
        <w:t xml:space="preserve">.  Their role is to review the general control environment within </w:t>
      </w:r>
      <w:r w:rsidR="000C7D99">
        <w:rPr>
          <w:rFonts w:cs="Arial"/>
        </w:rPr>
        <w:t>[XYZ LTD INSERT COMPANY NAME]</w:t>
      </w:r>
      <w:r w:rsidRPr="00FF3B5A">
        <w:rPr>
          <w:rFonts w:cs="Arial"/>
        </w:rPr>
        <w:t xml:space="preserve"> and recommend improvements on the basis of current best practice and recent legislation. </w:t>
      </w:r>
    </w:p>
    <w:p w14:paraId="3C576AC3" w14:textId="77777777" w:rsidR="00916B84" w:rsidRPr="00FF3B5A" w:rsidRDefault="00916B84" w:rsidP="00BE66A2">
      <w:pPr>
        <w:ind w:left="720"/>
        <w:jc w:val="both"/>
        <w:rPr>
          <w:rFonts w:cs="Arial"/>
        </w:rPr>
      </w:pPr>
    </w:p>
    <w:p w14:paraId="00A7876C" w14:textId="0D56637F" w:rsidR="00AF1C1A" w:rsidRPr="00FF3B5A" w:rsidRDefault="00916B84" w:rsidP="00BE66A2">
      <w:pPr>
        <w:ind w:left="720"/>
        <w:jc w:val="both"/>
        <w:rPr>
          <w:rFonts w:cs="Arial"/>
        </w:rPr>
      </w:pPr>
      <w:r w:rsidRPr="00FF3B5A">
        <w:rPr>
          <w:rFonts w:cs="Arial"/>
        </w:rPr>
        <w:t>Internal Audit will also take the lead in investigating any incidences of fraud under the direction of the Managing Director</w:t>
      </w:r>
      <w:r w:rsidR="00BE66A2">
        <w:rPr>
          <w:rFonts w:cs="Arial"/>
        </w:rPr>
        <w:t>/Corporate Services Director</w:t>
      </w:r>
      <w:r w:rsidRPr="00FF3B5A">
        <w:rPr>
          <w:rFonts w:cs="Arial"/>
        </w:rPr>
        <w:t>.</w:t>
      </w:r>
      <w:bookmarkStart w:id="5" w:name="_Toc85867682"/>
      <w:r w:rsidR="004B07A9" w:rsidRPr="00FF3B5A">
        <w:rPr>
          <w:rFonts w:cs="Arial"/>
        </w:rPr>
        <w:t xml:space="preserve"> Internal audit will within their audit programme carry out a review </w:t>
      </w:r>
      <w:r w:rsidR="005F09C4" w:rsidRPr="00FF3B5A">
        <w:rPr>
          <w:rFonts w:cs="Arial"/>
        </w:rPr>
        <w:t>every 3 years</w:t>
      </w:r>
      <w:r w:rsidR="005F09C4" w:rsidRPr="00FF3B5A">
        <w:rPr>
          <w:rFonts w:cs="Arial"/>
        </w:rPr>
        <w:t xml:space="preserve"> </w:t>
      </w:r>
      <w:r w:rsidR="004B07A9" w:rsidRPr="00FF3B5A">
        <w:rPr>
          <w:rFonts w:cs="Arial"/>
        </w:rPr>
        <w:t xml:space="preserve">of areas of potential fraud and </w:t>
      </w:r>
      <w:r w:rsidR="005F09C4">
        <w:rPr>
          <w:rFonts w:cs="Arial"/>
        </w:rPr>
        <w:t xml:space="preserve">the </w:t>
      </w:r>
      <w:r w:rsidR="004B07A9" w:rsidRPr="00FF3B5A">
        <w:rPr>
          <w:rFonts w:cs="Arial"/>
        </w:rPr>
        <w:t>con</w:t>
      </w:r>
      <w:r w:rsidR="005F09C4">
        <w:rPr>
          <w:rFonts w:cs="Arial"/>
        </w:rPr>
        <w:t>trols in place to prevent it</w:t>
      </w:r>
      <w:r w:rsidR="004B07A9" w:rsidRPr="00FF3B5A">
        <w:rPr>
          <w:rFonts w:cs="Arial"/>
        </w:rPr>
        <w:t>.</w:t>
      </w:r>
    </w:p>
    <w:p w14:paraId="3602DFC6" w14:textId="77777777" w:rsidR="00AF1C1A" w:rsidRPr="00FF3B5A" w:rsidRDefault="00AF1C1A" w:rsidP="00992D8B">
      <w:pPr>
        <w:jc w:val="both"/>
        <w:rPr>
          <w:rFonts w:cs="Arial"/>
        </w:rPr>
      </w:pPr>
    </w:p>
    <w:p w14:paraId="274F88D9" w14:textId="77777777" w:rsidR="00916B84" w:rsidRDefault="00916B84" w:rsidP="00BE66A2">
      <w:pPr>
        <w:numPr>
          <w:ilvl w:val="0"/>
          <w:numId w:val="1"/>
        </w:numPr>
        <w:jc w:val="both"/>
        <w:rPr>
          <w:rFonts w:cs="Arial"/>
          <w:b/>
        </w:rPr>
      </w:pPr>
      <w:bookmarkStart w:id="6" w:name="Responsibilities"/>
      <w:bookmarkStart w:id="7" w:name="Police"/>
      <w:bookmarkEnd w:id="6"/>
      <w:bookmarkEnd w:id="7"/>
      <w:r w:rsidRPr="00FF3B5A">
        <w:rPr>
          <w:rFonts w:cs="Arial"/>
          <w:b/>
        </w:rPr>
        <w:t>Police Involvement</w:t>
      </w:r>
      <w:bookmarkEnd w:id="5"/>
    </w:p>
    <w:p w14:paraId="3141AA93" w14:textId="77777777" w:rsidR="00BE66A2" w:rsidRPr="00FF3B5A" w:rsidRDefault="00BE66A2" w:rsidP="00BE66A2">
      <w:pPr>
        <w:jc w:val="both"/>
        <w:rPr>
          <w:rFonts w:cs="Arial"/>
          <w:b/>
        </w:rPr>
      </w:pPr>
    </w:p>
    <w:p w14:paraId="3F3996A7" w14:textId="79B649E7" w:rsidR="00916B84" w:rsidRPr="00FF3B5A" w:rsidRDefault="00BE66A2" w:rsidP="00992D8B">
      <w:pPr>
        <w:pStyle w:val="Heading2"/>
        <w:jc w:val="both"/>
        <w:rPr>
          <w:rFonts w:cs="Arial"/>
          <w:b w:val="0"/>
        </w:rPr>
      </w:pPr>
      <w:r>
        <w:rPr>
          <w:rFonts w:cs="Arial"/>
          <w:b w:val="0"/>
        </w:rPr>
        <w:t>6.1</w:t>
      </w:r>
      <w:r>
        <w:rPr>
          <w:rFonts w:cs="Arial"/>
          <w:b w:val="0"/>
        </w:rPr>
        <w:tab/>
      </w:r>
      <w:r w:rsidR="00916B84" w:rsidRPr="00FF3B5A">
        <w:rPr>
          <w:rFonts w:cs="Arial"/>
          <w:b w:val="0"/>
        </w:rPr>
        <w:t xml:space="preserve">Wherever there is a possibility of a criminal action having taken place, </w:t>
      </w:r>
      <w:r w:rsidR="000C7D99">
        <w:rPr>
          <w:rFonts w:cs="Arial"/>
          <w:b w:val="0"/>
        </w:rPr>
        <w:t>[XYZ LTD INSERT COMPANY NAME]</w:t>
      </w:r>
      <w:r w:rsidR="00916B84" w:rsidRPr="00FF3B5A">
        <w:rPr>
          <w:rFonts w:cs="Arial"/>
          <w:b w:val="0"/>
        </w:rPr>
        <w:t xml:space="preserve"> will involve the police at the earliest opportunity. The MD’s</w:t>
      </w:r>
      <w:r>
        <w:rPr>
          <w:rFonts w:cs="Arial"/>
          <w:b w:val="0"/>
        </w:rPr>
        <w:t>/CSD’s</w:t>
      </w:r>
      <w:r w:rsidR="00916B84" w:rsidRPr="00FF3B5A">
        <w:rPr>
          <w:rFonts w:cs="Arial"/>
          <w:b w:val="0"/>
        </w:rPr>
        <w:t xml:space="preserve"> and IA’s roles will then be to support the police by providing research and information on behalf of the </w:t>
      </w:r>
      <w:r w:rsidR="00AF55AF">
        <w:rPr>
          <w:rFonts w:cs="Arial"/>
          <w:b w:val="0"/>
        </w:rPr>
        <w:t>organisation</w:t>
      </w:r>
      <w:r w:rsidR="00916B84" w:rsidRPr="00FF3B5A">
        <w:rPr>
          <w:rFonts w:cs="Arial"/>
          <w:b w:val="0"/>
        </w:rPr>
        <w:t xml:space="preserve">. </w:t>
      </w:r>
    </w:p>
    <w:p w14:paraId="1F5568ED" w14:textId="77777777" w:rsidR="00916B84" w:rsidRPr="00FF3B5A" w:rsidRDefault="00916B84" w:rsidP="00992D8B">
      <w:pPr>
        <w:pStyle w:val="Heading2"/>
        <w:jc w:val="both"/>
        <w:rPr>
          <w:rFonts w:cs="Arial"/>
          <w:b w:val="0"/>
        </w:rPr>
      </w:pPr>
    </w:p>
    <w:p w14:paraId="2AA700EC" w14:textId="07CC88BA" w:rsidR="00AF1C1A" w:rsidRPr="00FF3B5A" w:rsidRDefault="00BE66A2" w:rsidP="00992D8B">
      <w:pPr>
        <w:pStyle w:val="Heading2"/>
        <w:jc w:val="both"/>
        <w:rPr>
          <w:rFonts w:cs="Arial"/>
          <w:b w:val="0"/>
        </w:rPr>
      </w:pPr>
      <w:r>
        <w:rPr>
          <w:rFonts w:cs="Arial"/>
          <w:b w:val="0"/>
        </w:rPr>
        <w:t>6.2</w:t>
      </w:r>
      <w:r>
        <w:rPr>
          <w:rFonts w:cs="Arial"/>
          <w:b w:val="0"/>
        </w:rPr>
        <w:tab/>
      </w:r>
      <w:r w:rsidR="00916B84" w:rsidRPr="00FF3B5A">
        <w:rPr>
          <w:rFonts w:cs="Arial"/>
          <w:b w:val="0"/>
        </w:rPr>
        <w:t xml:space="preserve">If criminal action is suspected, the police must be involved before the suspect is interviewed or any covert action is taken which may alert suspects and precipitate the destruction or removal of evidence. This includes action to stop a loss or tighten controls. </w:t>
      </w:r>
    </w:p>
    <w:p w14:paraId="63DB39BF" w14:textId="77777777" w:rsidR="00AF1C1A" w:rsidRDefault="00AF1C1A" w:rsidP="00992D8B">
      <w:pPr>
        <w:pStyle w:val="Heading2"/>
        <w:jc w:val="both"/>
        <w:rPr>
          <w:rFonts w:cs="Arial"/>
        </w:rPr>
      </w:pPr>
    </w:p>
    <w:p w14:paraId="6C433052" w14:textId="77777777" w:rsidR="00C934ED" w:rsidRDefault="00C934ED" w:rsidP="00C934ED"/>
    <w:p w14:paraId="68A1B51E" w14:textId="77777777" w:rsidR="00C934ED" w:rsidRPr="00C934ED" w:rsidRDefault="00C934ED" w:rsidP="00C934ED"/>
    <w:p w14:paraId="1EAE3F81" w14:textId="081DCB65" w:rsidR="00916B84" w:rsidRPr="00FF3B5A" w:rsidRDefault="00AF1C1A" w:rsidP="00992D8B">
      <w:pPr>
        <w:pStyle w:val="Heading2"/>
        <w:jc w:val="both"/>
        <w:rPr>
          <w:rFonts w:cs="Arial"/>
          <w:b w:val="0"/>
        </w:rPr>
      </w:pPr>
      <w:r w:rsidRPr="00FF3B5A">
        <w:rPr>
          <w:rFonts w:cs="Arial"/>
        </w:rPr>
        <w:t>7.</w:t>
      </w:r>
      <w:r w:rsidRPr="00FF3B5A">
        <w:rPr>
          <w:rFonts w:cs="Arial"/>
        </w:rPr>
        <w:tab/>
      </w:r>
      <w:bookmarkStart w:id="8" w:name="Occur"/>
      <w:bookmarkEnd w:id="8"/>
      <w:r w:rsidR="00753D10">
        <w:rPr>
          <w:rFonts w:cs="Arial"/>
        </w:rPr>
        <w:t xml:space="preserve">When and </w:t>
      </w:r>
      <w:r w:rsidR="00916B84" w:rsidRPr="00FF3B5A">
        <w:rPr>
          <w:rFonts w:cs="Arial"/>
        </w:rPr>
        <w:t>Where Can Fraud</w:t>
      </w:r>
      <w:r w:rsidR="000C7D99">
        <w:rPr>
          <w:rFonts w:cs="Arial"/>
        </w:rPr>
        <w:t>, Bribery and Corruption</w:t>
      </w:r>
      <w:r w:rsidR="00916B84" w:rsidRPr="00FF3B5A">
        <w:rPr>
          <w:rFonts w:cs="Arial"/>
        </w:rPr>
        <w:t xml:space="preserve"> Occur?</w:t>
      </w:r>
    </w:p>
    <w:p w14:paraId="1DC6F827" w14:textId="77777777" w:rsidR="00BE66A2" w:rsidRDefault="00BE66A2" w:rsidP="00992D8B">
      <w:pPr>
        <w:jc w:val="both"/>
        <w:rPr>
          <w:rFonts w:cs="Arial"/>
        </w:rPr>
      </w:pPr>
    </w:p>
    <w:p w14:paraId="752AC429" w14:textId="77777777" w:rsidR="00753D10" w:rsidRDefault="00BE66A2" w:rsidP="00992D8B">
      <w:pPr>
        <w:jc w:val="both"/>
        <w:rPr>
          <w:rFonts w:cs="Arial"/>
        </w:rPr>
      </w:pPr>
      <w:r>
        <w:rPr>
          <w:rFonts w:cs="Arial"/>
        </w:rPr>
        <w:lastRenderedPageBreak/>
        <w:t>7.1</w:t>
      </w:r>
      <w:r>
        <w:rPr>
          <w:rFonts w:cs="Arial"/>
        </w:rPr>
        <w:tab/>
        <w:t xml:space="preserve">In order to mitigate against fraud it is important to identify </w:t>
      </w:r>
      <w:r w:rsidR="00753D10">
        <w:rPr>
          <w:rFonts w:cs="Arial"/>
        </w:rPr>
        <w:t xml:space="preserve">when and </w:t>
      </w:r>
      <w:r>
        <w:rPr>
          <w:rFonts w:cs="Arial"/>
        </w:rPr>
        <w:t xml:space="preserve">where such fraud may occur.  This provides focus on the highest risk areas to ensure adequate controls are then put in place.  </w:t>
      </w:r>
    </w:p>
    <w:p w14:paraId="04B44A7D" w14:textId="77777777" w:rsidR="00753D10" w:rsidRDefault="00753D10" w:rsidP="00992D8B">
      <w:pPr>
        <w:jc w:val="both"/>
        <w:rPr>
          <w:rFonts w:cs="Arial"/>
        </w:rPr>
      </w:pPr>
    </w:p>
    <w:p w14:paraId="139A5EFA" w14:textId="77777777" w:rsidR="00916B84" w:rsidRPr="00FF3B5A" w:rsidRDefault="00753D10" w:rsidP="00753D10">
      <w:pPr>
        <w:numPr>
          <w:ilvl w:val="1"/>
          <w:numId w:val="25"/>
        </w:numPr>
        <w:jc w:val="both"/>
        <w:rPr>
          <w:rFonts w:cs="Arial"/>
        </w:rPr>
      </w:pPr>
      <w:r>
        <w:rPr>
          <w:rFonts w:cs="Arial"/>
        </w:rPr>
        <w:t xml:space="preserve">      </w:t>
      </w:r>
      <w:r w:rsidR="00916B84" w:rsidRPr="00FF3B5A">
        <w:rPr>
          <w:rFonts w:cs="Arial"/>
        </w:rPr>
        <w:t>The most common areas where fraud may occur are</w:t>
      </w:r>
    </w:p>
    <w:p w14:paraId="243A4DD3" w14:textId="77777777" w:rsidR="00916B84" w:rsidRPr="00FF3B5A" w:rsidRDefault="00916B84" w:rsidP="00992D8B">
      <w:pPr>
        <w:jc w:val="both"/>
        <w:rPr>
          <w:rFonts w:cs="Arial"/>
        </w:rPr>
      </w:pPr>
    </w:p>
    <w:p w14:paraId="6BC8698C" w14:textId="77777777" w:rsidR="00916B84" w:rsidRPr="00FF3B5A" w:rsidRDefault="00916B84" w:rsidP="00DA1CDB">
      <w:pPr>
        <w:numPr>
          <w:ilvl w:val="0"/>
          <w:numId w:val="12"/>
        </w:numPr>
        <w:tabs>
          <w:tab w:val="clear" w:pos="720"/>
          <w:tab w:val="num" w:pos="1080"/>
        </w:tabs>
        <w:spacing w:after="120"/>
        <w:ind w:left="1080"/>
        <w:jc w:val="both"/>
        <w:rPr>
          <w:rFonts w:cs="Arial"/>
          <w:b/>
          <w:bCs/>
          <w:u w:val="single"/>
        </w:rPr>
      </w:pPr>
      <w:r w:rsidRPr="00FF3B5A">
        <w:rPr>
          <w:rFonts w:cs="Arial"/>
          <w:b/>
          <w:bCs/>
        </w:rPr>
        <w:t>Income</w:t>
      </w:r>
      <w:r w:rsidRPr="00FF3B5A">
        <w:rPr>
          <w:rFonts w:cs="Arial"/>
        </w:rPr>
        <w:t xml:space="preserve"> – wherever the </w:t>
      </w:r>
      <w:r w:rsidR="00BE66A2">
        <w:rPr>
          <w:rFonts w:cs="Arial"/>
        </w:rPr>
        <w:t>group</w:t>
      </w:r>
      <w:r w:rsidRPr="00FF3B5A">
        <w:rPr>
          <w:rFonts w:cs="Arial"/>
        </w:rPr>
        <w:t xml:space="preserve"> receives income there is the possibility of fraud occurring by retention of cash.  </w:t>
      </w:r>
    </w:p>
    <w:p w14:paraId="02860E28" w14:textId="77777777" w:rsidR="00916B84" w:rsidRPr="00FF3B5A" w:rsidRDefault="00916B84" w:rsidP="00DA1CDB">
      <w:pPr>
        <w:numPr>
          <w:ilvl w:val="0"/>
          <w:numId w:val="12"/>
        </w:numPr>
        <w:tabs>
          <w:tab w:val="clear" w:pos="720"/>
          <w:tab w:val="num" w:pos="1080"/>
        </w:tabs>
        <w:spacing w:after="120"/>
        <w:ind w:left="1080"/>
        <w:jc w:val="both"/>
        <w:rPr>
          <w:rFonts w:cs="Arial"/>
          <w:b/>
          <w:bCs/>
          <w:u w:val="single"/>
        </w:rPr>
      </w:pPr>
      <w:r w:rsidRPr="00FF3B5A">
        <w:rPr>
          <w:rFonts w:cs="Arial"/>
          <w:b/>
          <w:bCs/>
        </w:rPr>
        <w:t xml:space="preserve">Payroll </w:t>
      </w:r>
      <w:r w:rsidRPr="00FF3B5A">
        <w:rPr>
          <w:rFonts w:cs="Arial"/>
        </w:rPr>
        <w:t>– by introducing non-existent employees, unauthorised amendments to input data and making excessive timesheet claims.</w:t>
      </w:r>
    </w:p>
    <w:p w14:paraId="6BD9D664" w14:textId="7A109DEE" w:rsidR="00916B84" w:rsidRPr="00FF3B5A" w:rsidRDefault="00916B84" w:rsidP="00DA1CDB">
      <w:pPr>
        <w:numPr>
          <w:ilvl w:val="0"/>
          <w:numId w:val="12"/>
        </w:numPr>
        <w:tabs>
          <w:tab w:val="clear" w:pos="720"/>
          <w:tab w:val="num" w:pos="1080"/>
        </w:tabs>
        <w:spacing w:after="120"/>
        <w:ind w:left="1080"/>
        <w:jc w:val="both"/>
        <w:rPr>
          <w:rFonts w:cs="Arial"/>
          <w:b/>
          <w:bCs/>
          <w:u w:val="single"/>
        </w:rPr>
      </w:pPr>
      <w:r w:rsidRPr="00FF3B5A">
        <w:rPr>
          <w:rFonts w:cs="Arial"/>
          <w:b/>
          <w:bCs/>
        </w:rPr>
        <w:t>Expenditure</w:t>
      </w:r>
      <w:r w:rsidRPr="00FF3B5A">
        <w:rPr>
          <w:rFonts w:cs="Arial"/>
        </w:rPr>
        <w:t xml:space="preserve"> – wherever the </w:t>
      </w:r>
      <w:r w:rsidR="00BE66A2">
        <w:rPr>
          <w:rFonts w:cs="Arial"/>
        </w:rPr>
        <w:t>group</w:t>
      </w:r>
      <w:r w:rsidRPr="00FF3B5A">
        <w:rPr>
          <w:rFonts w:cs="Arial"/>
        </w:rPr>
        <w:t xml:space="preserve"> makes payments to individuals or organisations there is the possibility of fraud occurring by the raising </w:t>
      </w:r>
      <w:r w:rsidR="00BE66A2">
        <w:rPr>
          <w:rFonts w:cs="Arial"/>
        </w:rPr>
        <w:t>of</w:t>
      </w:r>
      <w:r w:rsidR="000C7D99">
        <w:rPr>
          <w:rFonts w:cs="Arial"/>
        </w:rPr>
        <w:t xml:space="preserve"> </w:t>
      </w:r>
      <w:r w:rsidRPr="00FF3B5A">
        <w:rPr>
          <w:rFonts w:cs="Arial"/>
        </w:rPr>
        <w:t>false invoices, raising false expense claims and/or by diverting cash either temporarily or permanently.</w:t>
      </w:r>
    </w:p>
    <w:p w14:paraId="1F02AD93" w14:textId="77777777" w:rsidR="00916B84" w:rsidRPr="00FF3B5A" w:rsidRDefault="00916B84" w:rsidP="00DA1CDB">
      <w:pPr>
        <w:numPr>
          <w:ilvl w:val="0"/>
          <w:numId w:val="12"/>
        </w:numPr>
        <w:tabs>
          <w:tab w:val="clear" w:pos="720"/>
          <w:tab w:val="num" w:pos="1080"/>
        </w:tabs>
        <w:spacing w:after="120"/>
        <w:ind w:left="1080"/>
        <w:jc w:val="both"/>
        <w:rPr>
          <w:rFonts w:cs="Arial"/>
          <w:b/>
          <w:bCs/>
          <w:u w:val="single"/>
        </w:rPr>
      </w:pPr>
      <w:r w:rsidRPr="00FF3B5A">
        <w:rPr>
          <w:rFonts w:cs="Arial"/>
          <w:b/>
          <w:bCs/>
        </w:rPr>
        <w:t>Contract fraud</w:t>
      </w:r>
      <w:r w:rsidRPr="00FF3B5A">
        <w:rPr>
          <w:rFonts w:cs="Arial"/>
        </w:rPr>
        <w:t xml:space="preserve"> may arise through accepting late tenders or where tender records are falsified or manipulated. </w:t>
      </w:r>
    </w:p>
    <w:p w14:paraId="44C99288" w14:textId="733DCFEA" w:rsidR="00916B84" w:rsidRPr="00FF3B5A" w:rsidRDefault="00916B84" w:rsidP="00DA1CDB">
      <w:pPr>
        <w:numPr>
          <w:ilvl w:val="0"/>
          <w:numId w:val="12"/>
        </w:numPr>
        <w:tabs>
          <w:tab w:val="clear" w:pos="720"/>
          <w:tab w:val="num" w:pos="1080"/>
        </w:tabs>
        <w:spacing w:after="120"/>
        <w:ind w:left="1080"/>
        <w:jc w:val="both"/>
        <w:rPr>
          <w:rFonts w:cs="Arial"/>
          <w:b/>
          <w:bCs/>
          <w:u w:val="single"/>
        </w:rPr>
      </w:pPr>
      <w:r w:rsidRPr="00FF3B5A">
        <w:rPr>
          <w:rFonts w:cs="Arial"/>
          <w:b/>
          <w:bCs/>
        </w:rPr>
        <w:t>The non-disclosure of personal interests</w:t>
      </w:r>
      <w:r w:rsidRPr="00FF3B5A">
        <w:rPr>
          <w:rFonts w:cs="Arial"/>
        </w:rPr>
        <w:t xml:space="preserve"> </w:t>
      </w:r>
      <w:r w:rsidR="00BE66A2">
        <w:rPr>
          <w:rFonts w:cs="Arial"/>
        </w:rPr>
        <w:t>e.g</w:t>
      </w:r>
      <w:r w:rsidR="000C7D99">
        <w:rPr>
          <w:rFonts w:cs="Arial"/>
        </w:rPr>
        <w:t>.</w:t>
      </w:r>
      <w:r w:rsidR="00BE66A2">
        <w:rPr>
          <w:rFonts w:cs="Arial"/>
        </w:rPr>
        <w:t xml:space="preserve"> </w:t>
      </w:r>
      <w:r w:rsidRPr="00FF3B5A">
        <w:rPr>
          <w:rFonts w:cs="Arial"/>
        </w:rPr>
        <w:t xml:space="preserve">in </w:t>
      </w:r>
      <w:r w:rsidR="00BE66A2">
        <w:rPr>
          <w:rFonts w:cs="Arial"/>
        </w:rPr>
        <w:t xml:space="preserve">regards to </w:t>
      </w:r>
      <w:r w:rsidRPr="00FF3B5A">
        <w:rPr>
          <w:rFonts w:cs="Arial"/>
        </w:rPr>
        <w:t xml:space="preserve">the </w:t>
      </w:r>
      <w:r w:rsidR="00BE66A2">
        <w:rPr>
          <w:rFonts w:cs="Arial"/>
        </w:rPr>
        <w:t>group</w:t>
      </w:r>
      <w:r w:rsidRPr="00FF3B5A">
        <w:rPr>
          <w:rFonts w:cs="Arial"/>
        </w:rPr>
        <w:t xml:space="preserve">’s suppliers. </w:t>
      </w:r>
    </w:p>
    <w:p w14:paraId="040732BE" w14:textId="77777777" w:rsidR="00BE66A2" w:rsidRPr="00BE66A2" w:rsidRDefault="00BE66A2" w:rsidP="00DA1CDB">
      <w:pPr>
        <w:numPr>
          <w:ilvl w:val="0"/>
          <w:numId w:val="12"/>
        </w:numPr>
        <w:tabs>
          <w:tab w:val="clear" w:pos="720"/>
          <w:tab w:val="num" w:pos="1080"/>
        </w:tabs>
        <w:spacing w:after="120"/>
        <w:ind w:left="1080"/>
        <w:jc w:val="both"/>
        <w:rPr>
          <w:rFonts w:cs="Arial"/>
          <w:b/>
          <w:bCs/>
          <w:u w:val="single"/>
        </w:rPr>
      </w:pPr>
      <w:r>
        <w:rPr>
          <w:rFonts w:cs="Arial"/>
          <w:b/>
          <w:bCs/>
        </w:rPr>
        <w:t xml:space="preserve">Deliveries and Supplies </w:t>
      </w:r>
      <w:r w:rsidRPr="00BE66A2">
        <w:rPr>
          <w:rFonts w:cs="Arial"/>
          <w:bCs/>
        </w:rPr>
        <w:t xml:space="preserve">e.g. </w:t>
      </w:r>
      <w:r w:rsidR="00916B84" w:rsidRPr="00BE66A2">
        <w:rPr>
          <w:rFonts w:cs="Arial"/>
          <w:bCs/>
        </w:rPr>
        <w:t>misappropriation of supplies</w:t>
      </w:r>
      <w:r w:rsidR="00916B84" w:rsidRPr="00FF3B5A">
        <w:rPr>
          <w:rFonts w:cs="Arial"/>
        </w:rPr>
        <w:t>, acceptance of short deliveries, ordering of items for personal use and excessive quantities purchased due to supplier inducements</w:t>
      </w:r>
      <w:r>
        <w:rPr>
          <w:rFonts w:cs="Arial"/>
        </w:rPr>
        <w:t>.</w:t>
      </w:r>
    </w:p>
    <w:p w14:paraId="23325381" w14:textId="77777777" w:rsidR="00916B84" w:rsidRPr="00FF3B5A" w:rsidRDefault="00916B84" w:rsidP="00DA1CDB">
      <w:pPr>
        <w:numPr>
          <w:ilvl w:val="0"/>
          <w:numId w:val="12"/>
        </w:numPr>
        <w:tabs>
          <w:tab w:val="clear" w:pos="720"/>
          <w:tab w:val="num" w:pos="1080"/>
        </w:tabs>
        <w:spacing w:after="120"/>
        <w:ind w:left="1080"/>
        <w:jc w:val="both"/>
        <w:rPr>
          <w:rFonts w:cs="Arial"/>
          <w:b/>
          <w:bCs/>
          <w:u w:val="single"/>
        </w:rPr>
      </w:pPr>
      <w:r w:rsidRPr="00FF3B5A">
        <w:rPr>
          <w:rFonts w:cs="Arial"/>
          <w:b/>
          <w:bCs/>
        </w:rPr>
        <w:t xml:space="preserve">Financial Systems – </w:t>
      </w:r>
      <w:r w:rsidRPr="00FF3B5A">
        <w:rPr>
          <w:rFonts w:cs="Arial"/>
        </w:rPr>
        <w:t>production of payments, receipts and financial information</w:t>
      </w:r>
    </w:p>
    <w:p w14:paraId="5CBA4358" w14:textId="6A87B529" w:rsidR="00916B84" w:rsidRPr="00FF3B5A" w:rsidRDefault="00916B84" w:rsidP="00DA1CDB">
      <w:pPr>
        <w:numPr>
          <w:ilvl w:val="0"/>
          <w:numId w:val="12"/>
        </w:numPr>
        <w:tabs>
          <w:tab w:val="clear" w:pos="720"/>
          <w:tab w:val="num" w:pos="1080"/>
        </w:tabs>
        <w:spacing w:after="120"/>
        <w:ind w:left="1080"/>
        <w:jc w:val="both"/>
        <w:rPr>
          <w:rFonts w:cs="Arial"/>
          <w:b/>
          <w:bCs/>
          <w:u w:val="single"/>
        </w:rPr>
      </w:pPr>
      <w:r w:rsidRPr="00FF3B5A">
        <w:rPr>
          <w:rFonts w:cs="Arial"/>
          <w:b/>
          <w:bCs/>
        </w:rPr>
        <w:t>Computer systems</w:t>
      </w:r>
      <w:r w:rsidRPr="00FF3B5A">
        <w:rPr>
          <w:rFonts w:cs="Arial"/>
        </w:rPr>
        <w:t xml:space="preserve"> – </w:t>
      </w:r>
      <w:r w:rsidR="00BE66A2">
        <w:rPr>
          <w:rFonts w:cs="Arial"/>
        </w:rPr>
        <w:t>e.g</w:t>
      </w:r>
      <w:r w:rsidR="000C7D99">
        <w:rPr>
          <w:rFonts w:cs="Arial"/>
        </w:rPr>
        <w:t>.</w:t>
      </w:r>
      <w:r w:rsidRPr="00FF3B5A">
        <w:rPr>
          <w:rFonts w:cs="Arial"/>
        </w:rPr>
        <w:t xml:space="preserve"> introduction of unlicensed software, the introduction of viruses, the amendment of programs and through hacking.</w:t>
      </w:r>
    </w:p>
    <w:p w14:paraId="70B66BBF" w14:textId="77777777" w:rsidR="00916B84" w:rsidRPr="00FF3B5A" w:rsidRDefault="00916B84" w:rsidP="00DA1CDB">
      <w:pPr>
        <w:numPr>
          <w:ilvl w:val="0"/>
          <w:numId w:val="12"/>
        </w:numPr>
        <w:tabs>
          <w:tab w:val="clear" w:pos="720"/>
          <w:tab w:val="num" w:pos="1080"/>
        </w:tabs>
        <w:spacing w:after="120"/>
        <w:ind w:left="1080"/>
        <w:jc w:val="both"/>
        <w:rPr>
          <w:rFonts w:cs="Arial"/>
          <w:b/>
          <w:bCs/>
          <w:u w:val="single"/>
        </w:rPr>
      </w:pPr>
      <w:r w:rsidRPr="00FF3B5A">
        <w:rPr>
          <w:rFonts w:cs="Arial"/>
          <w:b/>
          <w:bCs/>
        </w:rPr>
        <w:t>Assets</w:t>
      </w:r>
      <w:r w:rsidRPr="00FF3B5A">
        <w:rPr>
          <w:rFonts w:cs="Arial"/>
        </w:rPr>
        <w:t xml:space="preserve"> – the use of the assets for personal gain or the misappropriation of the assets.</w:t>
      </w:r>
    </w:p>
    <w:p w14:paraId="215063FE" w14:textId="77777777" w:rsidR="00916B84" w:rsidRPr="00FF3B5A" w:rsidRDefault="00916B84" w:rsidP="00DA1CDB">
      <w:pPr>
        <w:numPr>
          <w:ilvl w:val="0"/>
          <w:numId w:val="12"/>
        </w:numPr>
        <w:tabs>
          <w:tab w:val="clear" w:pos="720"/>
          <w:tab w:val="num" w:pos="1080"/>
        </w:tabs>
        <w:spacing w:after="120"/>
        <w:ind w:left="1080"/>
        <w:jc w:val="both"/>
        <w:rPr>
          <w:rFonts w:cs="Arial"/>
          <w:b/>
          <w:bCs/>
          <w:u w:val="single"/>
        </w:rPr>
      </w:pPr>
      <w:r w:rsidRPr="00FF3B5A">
        <w:rPr>
          <w:rFonts w:cs="Arial"/>
          <w:b/>
          <w:bCs/>
        </w:rPr>
        <w:t xml:space="preserve">Dilapidated </w:t>
      </w:r>
      <w:r w:rsidR="009B3740" w:rsidRPr="00FF3B5A">
        <w:rPr>
          <w:rFonts w:cs="Arial"/>
          <w:b/>
          <w:bCs/>
        </w:rPr>
        <w:t>Stock -</w:t>
      </w:r>
      <w:r w:rsidRPr="00FF3B5A">
        <w:rPr>
          <w:rFonts w:cs="Arial"/>
          <w:b/>
          <w:bCs/>
        </w:rPr>
        <w:t xml:space="preserve"> </w:t>
      </w:r>
      <w:r w:rsidRPr="00FF3B5A">
        <w:rPr>
          <w:rFonts w:cs="Arial"/>
        </w:rPr>
        <w:t>Generation of payments through the work of third parties provides an opportunity for collusion.</w:t>
      </w:r>
    </w:p>
    <w:p w14:paraId="2418C671" w14:textId="77777777" w:rsidR="00916B84" w:rsidRPr="00FF3B5A" w:rsidRDefault="00916B84" w:rsidP="00DA1CDB">
      <w:pPr>
        <w:numPr>
          <w:ilvl w:val="0"/>
          <w:numId w:val="12"/>
        </w:numPr>
        <w:tabs>
          <w:tab w:val="clear" w:pos="720"/>
          <w:tab w:val="num" w:pos="1080"/>
        </w:tabs>
        <w:spacing w:after="120"/>
        <w:ind w:left="1080"/>
        <w:jc w:val="both"/>
        <w:rPr>
          <w:rFonts w:cs="Arial"/>
          <w:b/>
          <w:bCs/>
          <w:u w:val="single"/>
        </w:rPr>
      </w:pPr>
      <w:r w:rsidRPr="00FF3B5A">
        <w:rPr>
          <w:rFonts w:cs="Arial"/>
          <w:b/>
          <w:bCs/>
        </w:rPr>
        <w:t xml:space="preserve">General Maintenance – </w:t>
      </w:r>
      <w:r w:rsidRPr="00FF3B5A">
        <w:rPr>
          <w:rFonts w:cs="Arial"/>
        </w:rPr>
        <w:t>Opportunity for collusion between staff and contractors.</w:t>
      </w:r>
    </w:p>
    <w:p w14:paraId="6581953F" w14:textId="77777777" w:rsidR="00916B84" w:rsidRPr="00FF3B5A" w:rsidRDefault="00916B84" w:rsidP="00DA1CDB">
      <w:pPr>
        <w:numPr>
          <w:ilvl w:val="0"/>
          <w:numId w:val="12"/>
        </w:numPr>
        <w:tabs>
          <w:tab w:val="clear" w:pos="720"/>
          <w:tab w:val="num" w:pos="1080"/>
        </w:tabs>
        <w:spacing w:after="120"/>
        <w:ind w:left="1080"/>
        <w:jc w:val="both"/>
        <w:rPr>
          <w:rFonts w:cs="Arial"/>
          <w:b/>
          <w:bCs/>
          <w:u w:val="single"/>
        </w:rPr>
      </w:pPr>
      <w:r w:rsidRPr="00FF3B5A">
        <w:rPr>
          <w:rFonts w:cs="Arial"/>
          <w:b/>
          <w:bCs/>
        </w:rPr>
        <w:t xml:space="preserve">False Accounting – </w:t>
      </w:r>
      <w:r w:rsidRPr="00FF3B5A">
        <w:rPr>
          <w:rFonts w:cs="Arial"/>
        </w:rPr>
        <w:t>opportunity to claim grant funding above what is legally permitted.</w:t>
      </w:r>
    </w:p>
    <w:p w14:paraId="37477491" w14:textId="77777777" w:rsidR="00916B84" w:rsidRPr="00FF3B5A" w:rsidRDefault="00916B84" w:rsidP="00992D8B">
      <w:pPr>
        <w:pStyle w:val="Header"/>
        <w:tabs>
          <w:tab w:val="clear" w:pos="4153"/>
          <w:tab w:val="clear" w:pos="8306"/>
        </w:tabs>
        <w:jc w:val="both"/>
        <w:rPr>
          <w:rFonts w:cs="Arial"/>
          <w:b/>
          <w:bCs/>
        </w:rPr>
      </w:pPr>
    </w:p>
    <w:p w14:paraId="4B4FC0FB" w14:textId="255E4509" w:rsidR="00916B84" w:rsidRPr="00FF3B5A" w:rsidRDefault="00753D10" w:rsidP="00992D8B">
      <w:pPr>
        <w:pStyle w:val="Header"/>
        <w:tabs>
          <w:tab w:val="clear" w:pos="4153"/>
          <w:tab w:val="clear" w:pos="8306"/>
        </w:tabs>
        <w:jc w:val="both"/>
        <w:rPr>
          <w:rFonts w:cs="Arial"/>
        </w:rPr>
      </w:pPr>
      <w:r>
        <w:rPr>
          <w:rFonts w:cs="Arial"/>
        </w:rPr>
        <w:lastRenderedPageBreak/>
        <w:t>7.3</w:t>
      </w:r>
      <w:r>
        <w:rPr>
          <w:rFonts w:cs="Arial"/>
        </w:rPr>
        <w:tab/>
        <w:t xml:space="preserve">The following list is not exhaustive but indicates some instances </w:t>
      </w:r>
      <w:r w:rsidR="00916B84" w:rsidRPr="00FF3B5A">
        <w:rPr>
          <w:rFonts w:cs="Arial"/>
        </w:rPr>
        <w:t>when fraud</w:t>
      </w:r>
      <w:r w:rsidR="000C7D99">
        <w:rPr>
          <w:rFonts w:cs="Arial"/>
        </w:rPr>
        <w:t>, bribery and corruption</w:t>
      </w:r>
      <w:r w:rsidR="00916B84" w:rsidRPr="00FF3B5A">
        <w:rPr>
          <w:rFonts w:cs="Arial"/>
        </w:rPr>
        <w:t xml:space="preserve"> is </w:t>
      </w:r>
      <w:r>
        <w:rPr>
          <w:rFonts w:cs="Arial"/>
        </w:rPr>
        <w:t xml:space="preserve">more </w:t>
      </w:r>
      <w:r w:rsidR="00190357" w:rsidRPr="00FF3B5A">
        <w:rPr>
          <w:rFonts w:cs="Arial"/>
        </w:rPr>
        <w:t xml:space="preserve">likely </w:t>
      </w:r>
      <w:r w:rsidR="00916B84" w:rsidRPr="00FF3B5A">
        <w:rPr>
          <w:rFonts w:cs="Arial"/>
        </w:rPr>
        <w:t>to occur</w:t>
      </w:r>
      <w:r>
        <w:rPr>
          <w:rFonts w:cs="Arial"/>
        </w:rPr>
        <w:t>, therefore increased vigilance/control measures should be in place</w:t>
      </w:r>
      <w:r w:rsidR="00916B84" w:rsidRPr="00FF3B5A">
        <w:rPr>
          <w:rFonts w:cs="Arial"/>
        </w:rPr>
        <w:t>;</w:t>
      </w:r>
    </w:p>
    <w:p w14:paraId="4DAB4303" w14:textId="77777777" w:rsidR="00916B84" w:rsidRPr="00FF3B5A" w:rsidRDefault="00916B84" w:rsidP="00992D8B">
      <w:pPr>
        <w:pStyle w:val="Header"/>
        <w:tabs>
          <w:tab w:val="clear" w:pos="4153"/>
          <w:tab w:val="clear" w:pos="8306"/>
        </w:tabs>
        <w:jc w:val="both"/>
        <w:rPr>
          <w:rFonts w:cs="Arial"/>
        </w:rPr>
      </w:pPr>
    </w:p>
    <w:p w14:paraId="394CA709" w14:textId="77777777" w:rsidR="00CB5F21" w:rsidRDefault="00916B84" w:rsidP="00CB5F21">
      <w:pPr>
        <w:pStyle w:val="Header"/>
        <w:numPr>
          <w:ilvl w:val="0"/>
          <w:numId w:val="14"/>
        </w:numPr>
        <w:tabs>
          <w:tab w:val="clear" w:pos="4153"/>
          <w:tab w:val="clear" w:pos="8306"/>
        </w:tabs>
        <w:spacing w:after="120"/>
        <w:jc w:val="both"/>
        <w:rPr>
          <w:rFonts w:cs="Arial"/>
        </w:rPr>
      </w:pPr>
      <w:r w:rsidRPr="00FF3B5A">
        <w:rPr>
          <w:rFonts w:cs="Arial"/>
        </w:rPr>
        <w:t xml:space="preserve">At particularly busy times or just </w:t>
      </w:r>
      <w:r w:rsidR="00753D10">
        <w:rPr>
          <w:rFonts w:cs="Arial"/>
        </w:rPr>
        <w:t>before, during or after holiday</w:t>
      </w:r>
    </w:p>
    <w:p w14:paraId="505E5D17" w14:textId="7B9B70B1" w:rsidR="00916B84" w:rsidRPr="00CB5F21" w:rsidRDefault="00CB5F21" w:rsidP="00CB5F21">
      <w:pPr>
        <w:pStyle w:val="Header"/>
        <w:numPr>
          <w:ilvl w:val="0"/>
          <w:numId w:val="14"/>
        </w:numPr>
        <w:tabs>
          <w:tab w:val="clear" w:pos="4153"/>
          <w:tab w:val="clear" w:pos="8306"/>
        </w:tabs>
        <w:spacing w:after="120"/>
        <w:jc w:val="both"/>
        <w:rPr>
          <w:rFonts w:cs="Arial"/>
        </w:rPr>
      </w:pPr>
      <w:r>
        <w:rPr>
          <w:rFonts w:cs="Arial"/>
        </w:rPr>
        <w:t>P</w:t>
      </w:r>
      <w:r w:rsidR="00916B84" w:rsidRPr="00CB5F21">
        <w:rPr>
          <w:rFonts w:cs="Arial"/>
        </w:rPr>
        <w:t>eriods when only skeleton staff are on duty and they may not have time to carry out all the usual checks and controls</w:t>
      </w:r>
    </w:p>
    <w:p w14:paraId="4F261F29" w14:textId="77777777" w:rsidR="00916B84" w:rsidRPr="00FF3B5A" w:rsidRDefault="00753D10" w:rsidP="00DA1CDB">
      <w:pPr>
        <w:pStyle w:val="Header"/>
        <w:numPr>
          <w:ilvl w:val="0"/>
          <w:numId w:val="14"/>
        </w:numPr>
        <w:tabs>
          <w:tab w:val="clear" w:pos="4153"/>
          <w:tab w:val="clear" w:pos="8306"/>
        </w:tabs>
        <w:spacing w:after="120"/>
        <w:jc w:val="both"/>
        <w:rPr>
          <w:rFonts w:cs="Arial"/>
        </w:rPr>
      </w:pPr>
      <w:r>
        <w:rPr>
          <w:rFonts w:cs="Arial"/>
        </w:rPr>
        <w:t xml:space="preserve">Prior to or during </w:t>
      </w:r>
      <w:r w:rsidR="00916B84" w:rsidRPr="00FF3B5A">
        <w:rPr>
          <w:rFonts w:cs="Arial"/>
        </w:rPr>
        <w:t>a major business r</w:t>
      </w:r>
      <w:r w:rsidR="00DA1CDB">
        <w:rPr>
          <w:rFonts w:cs="Arial"/>
        </w:rPr>
        <w:t xml:space="preserve">eorganisation and/or redundancy </w:t>
      </w:r>
      <w:r w:rsidR="00916B84" w:rsidRPr="00FF3B5A">
        <w:rPr>
          <w:rFonts w:cs="Arial"/>
        </w:rPr>
        <w:t xml:space="preserve">programme </w:t>
      </w:r>
      <w:r>
        <w:rPr>
          <w:rFonts w:cs="Arial"/>
        </w:rPr>
        <w:t>if</w:t>
      </w:r>
      <w:r w:rsidR="00916B84" w:rsidRPr="00FF3B5A">
        <w:rPr>
          <w:rFonts w:cs="Arial"/>
        </w:rPr>
        <w:t xml:space="preserve"> staff think they will be adversely affected   </w:t>
      </w:r>
    </w:p>
    <w:p w14:paraId="04863FA4" w14:textId="77777777" w:rsidR="00916B84" w:rsidRPr="00FF3B5A" w:rsidRDefault="00DA1CDB" w:rsidP="00DA1CDB">
      <w:pPr>
        <w:pStyle w:val="Header"/>
        <w:numPr>
          <w:ilvl w:val="0"/>
          <w:numId w:val="14"/>
        </w:numPr>
        <w:tabs>
          <w:tab w:val="clear" w:pos="4153"/>
          <w:tab w:val="clear" w:pos="8306"/>
        </w:tabs>
        <w:spacing w:after="120"/>
        <w:jc w:val="both"/>
        <w:rPr>
          <w:rFonts w:cs="Arial"/>
        </w:rPr>
      </w:pPr>
      <w:r>
        <w:rPr>
          <w:rFonts w:cs="Arial"/>
        </w:rPr>
        <w:t>If</w:t>
      </w:r>
      <w:r w:rsidR="00916B84" w:rsidRPr="00FF3B5A">
        <w:rPr>
          <w:rFonts w:cs="Arial"/>
        </w:rPr>
        <w:t xml:space="preserve"> </w:t>
      </w:r>
      <w:r>
        <w:rPr>
          <w:rFonts w:cs="Arial"/>
        </w:rPr>
        <w:t xml:space="preserve">a </w:t>
      </w:r>
      <w:r w:rsidR="00916B84" w:rsidRPr="00FF3B5A">
        <w:rPr>
          <w:rFonts w:cs="Arial"/>
        </w:rPr>
        <w:t>job holder changes and the new job holder is not fully aware of</w:t>
      </w:r>
      <w:r>
        <w:rPr>
          <w:rFonts w:cs="Arial"/>
        </w:rPr>
        <w:t xml:space="preserve"> his </w:t>
      </w:r>
      <w:r w:rsidR="00916B84" w:rsidRPr="00FF3B5A">
        <w:rPr>
          <w:rFonts w:cs="Arial"/>
        </w:rPr>
        <w:t>or her new role</w:t>
      </w:r>
    </w:p>
    <w:p w14:paraId="2D441E97" w14:textId="77777777" w:rsidR="00916B84" w:rsidRPr="00FF3B5A" w:rsidRDefault="00916B84" w:rsidP="00DA1CDB">
      <w:pPr>
        <w:pStyle w:val="Header"/>
        <w:numPr>
          <w:ilvl w:val="0"/>
          <w:numId w:val="14"/>
        </w:numPr>
        <w:tabs>
          <w:tab w:val="clear" w:pos="4153"/>
          <w:tab w:val="clear" w:pos="8306"/>
        </w:tabs>
        <w:spacing w:after="120"/>
        <w:jc w:val="both"/>
        <w:rPr>
          <w:rFonts w:cs="Arial"/>
        </w:rPr>
      </w:pPr>
      <w:r w:rsidRPr="00FF3B5A">
        <w:rPr>
          <w:rFonts w:cs="Arial"/>
        </w:rPr>
        <w:t>If a member of staff has been the subjec</w:t>
      </w:r>
      <w:r w:rsidR="00DA1CDB">
        <w:rPr>
          <w:rFonts w:cs="Arial"/>
        </w:rPr>
        <w:t xml:space="preserve">t of a disciplinary hearing and </w:t>
      </w:r>
      <w:r w:rsidRPr="00FF3B5A">
        <w:rPr>
          <w:rFonts w:cs="Arial"/>
        </w:rPr>
        <w:t>been disciplined</w:t>
      </w:r>
    </w:p>
    <w:p w14:paraId="2956608C" w14:textId="77777777" w:rsidR="00916B84" w:rsidRPr="00FF3B5A" w:rsidRDefault="00916B84" w:rsidP="00DA1CDB">
      <w:pPr>
        <w:pStyle w:val="Header"/>
        <w:numPr>
          <w:ilvl w:val="0"/>
          <w:numId w:val="14"/>
        </w:numPr>
        <w:tabs>
          <w:tab w:val="clear" w:pos="4153"/>
          <w:tab w:val="clear" w:pos="8306"/>
        </w:tabs>
        <w:spacing w:after="120"/>
        <w:jc w:val="both"/>
        <w:rPr>
          <w:rFonts w:cs="Arial"/>
        </w:rPr>
      </w:pPr>
      <w:r w:rsidRPr="00FF3B5A">
        <w:rPr>
          <w:rFonts w:cs="Arial"/>
        </w:rPr>
        <w:t>If a member of staff operates very independently an</w:t>
      </w:r>
      <w:r w:rsidR="00DA1CDB">
        <w:rPr>
          <w:rFonts w:cs="Arial"/>
        </w:rPr>
        <w:t xml:space="preserve">d/or remotely and </w:t>
      </w:r>
      <w:r w:rsidRPr="00FF3B5A">
        <w:rPr>
          <w:rFonts w:cs="Arial"/>
        </w:rPr>
        <w:t>there are not frequent checks carried out of his or her activities</w:t>
      </w:r>
      <w:r w:rsidR="009A7FEA">
        <w:rPr>
          <w:rFonts w:cs="Arial"/>
        </w:rPr>
        <w:t xml:space="preserve"> and/or working patterns.</w:t>
      </w:r>
    </w:p>
    <w:p w14:paraId="71C29E98" w14:textId="77777777" w:rsidR="00916B84" w:rsidRPr="00FF3B5A" w:rsidRDefault="00916B84" w:rsidP="00DA1CDB">
      <w:pPr>
        <w:pStyle w:val="Header"/>
        <w:numPr>
          <w:ilvl w:val="0"/>
          <w:numId w:val="14"/>
        </w:numPr>
        <w:tabs>
          <w:tab w:val="clear" w:pos="4153"/>
          <w:tab w:val="clear" w:pos="8306"/>
        </w:tabs>
        <w:spacing w:after="120"/>
        <w:jc w:val="both"/>
        <w:rPr>
          <w:rFonts w:cs="Arial"/>
        </w:rPr>
      </w:pPr>
      <w:r w:rsidRPr="00FF3B5A">
        <w:rPr>
          <w:rFonts w:cs="Arial"/>
        </w:rPr>
        <w:t xml:space="preserve">Frauds often occur over a </w:t>
      </w:r>
      <w:r w:rsidR="00DA1CDB">
        <w:rPr>
          <w:rFonts w:cs="Arial"/>
        </w:rPr>
        <w:t xml:space="preserve">period of years and reliance on </w:t>
      </w:r>
      <w:r w:rsidRPr="00FF3B5A">
        <w:rPr>
          <w:rFonts w:cs="Arial"/>
        </w:rPr>
        <w:t>performance against budget or previous years will not in these circumstances highlight potential fraud</w:t>
      </w:r>
    </w:p>
    <w:p w14:paraId="524B0ED9" w14:textId="77777777" w:rsidR="00916B84" w:rsidRDefault="00916B84" w:rsidP="00992D8B">
      <w:pPr>
        <w:jc w:val="both"/>
        <w:rPr>
          <w:rFonts w:cs="Arial"/>
          <w:b/>
          <w:bCs/>
        </w:rPr>
      </w:pPr>
    </w:p>
    <w:p w14:paraId="24858EC0" w14:textId="329F8144" w:rsidR="00DA1CDB" w:rsidRDefault="00DA1CDB" w:rsidP="00992D8B">
      <w:pPr>
        <w:jc w:val="both"/>
        <w:rPr>
          <w:rFonts w:cs="Arial"/>
          <w:b/>
          <w:bCs/>
        </w:rPr>
      </w:pPr>
      <w:r w:rsidRPr="00DA1CDB">
        <w:rPr>
          <w:rFonts w:cs="Arial"/>
          <w:bCs/>
        </w:rPr>
        <w:t>7.4</w:t>
      </w:r>
      <w:r>
        <w:rPr>
          <w:rFonts w:cs="Arial"/>
          <w:b/>
          <w:bCs/>
        </w:rPr>
        <w:tab/>
      </w:r>
      <w:r w:rsidRPr="00DA1CDB">
        <w:rPr>
          <w:rFonts w:cs="Arial"/>
          <w:bCs/>
        </w:rPr>
        <w:t>In addition to the above, there are certain sets of circumstances that could also raise suspicions that fraud may be occur</w:t>
      </w:r>
      <w:r w:rsidR="00CB5F21">
        <w:rPr>
          <w:rFonts w:cs="Arial"/>
          <w:bCs/>
        </w:rPr>
        <w:t>r</w:t>
      </w:r>
      <w:r w:rsidRPr="00DA1CDB">
        <w:rPr>
          <w:rFonts w:cs="Arial"/>
          <w:bCs/>
        </w:rPr>
        <w:t>ing.</w:t>
      </w:r>
      <w:r>
        <w:rPr>
          <w:rFonts w:cs="Arial"/>
          <w:bCs/>
        </w:rPr>
        <w:t xml:space="preserve">  Presence of these factors do not suggest definitively that fraud is occur</w:t>
      </w:r>
      <w:r w:rsidR="00CB5F21">
        <w:rPr>
          <w:rFonts w:cs="Arial"/>
          <w:bCs/>
        </w:rPr>
        <w:t>r</w:t>
      </w:r>
      <w:r>
        <w:rPr>
          <w:rFonts w:cs="Arial"/>
          <w:bCs/>
        </w:rPr>
        <w:t>ing but it would not be unreasonable to check what lay behind such changes/circumstances.</w:t>
      </w:r>
    </w:p>
    <w:p w14:paraId="32C20F27" w14:textId="77777777" w:rsidR="00DA1CDB" w:rsidRDefault="00DA1CDB" w:rsidP="00992D8B">
      <w:pPr>
        <w:jc w:val="both"/>
        <w:rPr>
          <w:rFonts w:cs="Arial"/>
          <w:b/>
          <w:bCs/>
        </w:rPr>
      </w:pPr>
      <w:r>
        <w:rPr>
          <w:rFonts w:cs="Arial"/>
          <w:b/>
          <w:bCs/>
        </w:rPr>
        <w:t xml:space="preserve"> </w:t>
      </w:r>
    </w:p>
    <w:p w14:paraId="59CC15DF" w14:textId="77777777" w:rsidR="00DA1CDB" w:rsidRPr="00FF3B5A" w:rsidRDefault="00DA1CDB" w:rsidP="00CF1E2D">
      <w:pPr>
        <w:pStyle w:val="Header"/>
        <w:numPr>
          <w:ilvl w:val="0"/>
          <w:numId w:val="14"/>
        </w:numPr>
        <w:tabs>
          <w:tab w:val="clear" w:pos="4153"/>
          <w:tab w:val="clear" w:pos="8306"/>
        </w:tabs>
        <w:spacing w:after="120"/>
        <w:ind w:left="1077" w:hanging="357"/>
        <w:jc w:val="both"/>
        <w:rPr>
          <w:rFonts w:cs="Arial"/>
        </w:rPr>
      </w:pPr>
      <w:r w:rsidRPr="00FF3B5A">
        <w:rPr>
          <w:rFonts w:cs="Arial"/>
        </w:rPr>
        <w:t xml:space="preserve">If a member of staff never takes holidays or works extensively outside of normal office hours </w:t>
      </w:r>
    </w:p>
    <w:p w14:paraId="056FE987" w14:textId="2C2EEB11" w:rsidR="00DA1CDB" w:rsidRPr="00FF3B5A" w:rsidRDefault="00DA1CDB" w:rsidP="00CF1E2D">
      <w:pPr>
        <w:pStyle w:val="Header"/>
        <w:numPr>
          <w:ilvl w:val="0"/>
          <w:numId w:val="14"/>
        </w:numPr>
        <w:tabs>
          <w:tab w:val="clear" w:pos="4153"/>
          <w:tab w:val="clear" w:pos="8306"/>
        </w:tabs>
        <w:spacing w:after="120"/>
        <w:ind w:left="1077" w:hanging="357"/>
        <w:jc w:val="both"/>
        <w:rPr>
          <w:rFonts w:cs="Arial"/>
        </w:rPr>
      </w:pPr>
      <w:r w:rsidRPr="00FF3B5A">
        <w:rPr>
          <w:rFonts w:cs="Arial"/>
        </w:rPr>
        <w:t>Sudden changes in the lifestyle of staff, Board members or suppliers such as expensive new cars, holidays, second homes, etc</w:t>
      </w:r>
      <w:r w:rsidR="00CB5F21">
        <w:rPr>
          <w:rFonts w:cs="Arial"/>
        </w:rPr>
        <w:t>.</w:t>
      </w:r>
      <w:r w:rsidRPr="00FF3B5A">
        <w:rPr>
          <w:rFonts w:cs="Arial"/>
        </w:rPr>
        <w:t xml:space="preserve"> or where there is no change in lifestyle despite things like a partner losing his or her job or becoming seriously ill.</w:t>
      </w:r>
    </w:p>
    <w:p w14:paraId="315E8788" w14:textId="77777777" w:rsidR="00DA1CDB" w:rsidRPr="00FF3B5A" w:rsidRDefault="00DA1CDB" w:rsidP="00CF1E2D">
      <w:pPr>
        <w:pStyle w:val="Header"/>
        <w:numPr>
          <w:ilvl w:val="0"/>
          <w:numId w:val="14"/>
        </w:numPr>
        <w:tabs>
          <w:tab w:val="clear" w:pos="4153"/>
          <w:tab w:val="clear" w:pos="8306"/>
        </w:tabs>
        <w:spacing w:after="120"/>
        <w:ind w:left="1077" w:hanging="357"/>
        <w:jc w:val="both"/>
        <w:rPr>
          <w:rFonts w:cs="Arial"/>
        </w:rPr>
      </w:pPr>
      <w:r w:rsidRPr="00FF3B5A">
        <w:rPr>
          <w:rFonts w:cs="Arial"/>
        </w:rPr>
        <w:t>Irrational or inconsistent behaviour by staff, Board members or suppliers such as heavy drinking, secrecy or overtime working</w:t>
      </w:r>
    </w:p>
    <w:p w14:paraId="12823BAF" w14:textId="77777777" w:rsidR="00DA1CDB" w:rsidRPr="00FF3B5A" w:rsidRDefault="00DA1CDB" w:rsidP="00CF1E2D">
      <w:pPr>
        <w:pStyle w:val="Header"/>
        <w:numPr>
          <w:ilvl w:val="0"/>
          <w:numId w:val="14"/>
        </w:numPr>
        <w:tabs>
          <w:tab w:val="clear" w:pos="4153"/>
          <w:tab w:val="clear" w:pos="8306"/>
        </w:tabs>
        <w:spacing w:after="120"/>
        <w:ind w:left="1077" w:hanging="357"/>
        <w:jc w:val="both"/>
        <w:rPr>
          <w:rFonts w:cs="Arial"/>
        </w:rPr>
      </w:pPr>
      <w:r w:rsidRPr="00FF3B5A">
        <w:rPr>
          <w:rFonts w:cs="Arial"/>
        </w:rPr>
        <w:t>If a new member of staff brings with him or her previous colleagues and/or suppliers</w:t>
      </w:r>
    </w:p>
    <w:p w14:paraId="293862CC" w14:textId="77777777" w:rsidR="00C934ED" w:rsidRDefault="00C934ED" w:rsidP="00C934ED">
      <w:pPr>
        <w:pStyle w:val="Header"/>
        <w:tabs>
          <w:tab w:val="clear" w:pos="4153"/>
          <w:tab w:val="clear" w:pos="8306"/>
        </w:tabs>
        <w:jc w:val="both"/>
        <w:rPr>
          <w:rFonts w:cs="Arial"/>
          <w:b/>
          <w:bCs/>
        </w:rPr>
      </w:pPr>
    </w:p>
    <w:p w14:paraId="7332E4C1" w14:textId="77777777" w:rsidR="00916B84" w:rsidRPr="00FF3B5A" w:rsidRDefault="00C934ED" w:rsidP="00C934ED">
      <w:pPr>
        <w:pStyle w:val="Header"/>
        <w:tabs>
          <w:tab w:val="clear" w:pos="4153"/>
          <w:tab w:val="clear" w:pos="8306"/>
        </w:tabs>
        <w:jc w:val="both"/>
        <w:rPr>
          <w:rFonts w:cs="Arial"/>
          <w:b/>
          <w:bCs/>
        </w:rPr>
      </w:pPr>
      <w:r>
        <w:rPr>
          <w:rFonts w:cs="Arial"/>
          <w:b/>
          <w:bCs/>
        </w:rPr>
        <w:lastRenderedPageBreak/>
        <w:t>8.</w:t>
      </w:r>
      <w:r w:rsidR="00F53E45">
        <w:rPr>
          <w:rFonts w:cs="Arial"/>
          <w:b/>
          <w:bCs/>
        </w:rPr>
        <w:t xml:space="preserve">   </w:t>
      </w:r>
      <w:r w:rsidR="0089425D" w:rsidRPr="00FF3B5A">
        <w:rPr>
          <w:rFonts w:cs="Arial"/>
          <w:b/>
          <w:bCs/>
        </w:rPr>
        <w:t xml:space="preserve">  </w:t>
      </w:r>
      <w:r>
        <w:rPr>
          <w:rFonts w:cs="Arial"/>
          <w:b/>
          <w:bCs/>
        </w:rPr>
        <w:t xml:space="preserve">   </w:t>
      </w:r>
      <w:bookmarkStart w:id="9" w:name="Identification"/>
      <w:bookmarkEnd w:id="9"/>
      <w:r w:rsidR="00916B84" w:rsidRPr="00FF3B5A">
        <w:rPr>
          <w:rFonts w:cs="Arial"/>
          <w:b/>
          <w:bCs/>
        </w:rPr>
        <w:t>Identification of Fraud</w:t>
      </w:r>
      <w:r w:rsidR="00AF1C1A" w:rsidRPr="00FF3B5A">
        <w:rPr>
          <w:rFonts w:cs="Arial"/>
          <w:b/>
          <w:bCs/>
        </w:rPr>
        <w:tab/>
      </w:r>
    </w:p>
    <w:p w14:paraId="027EA63F" w14:textId="77777777" w:rsidR="00AF1C1A" w:rsidRPr="00FF3B5A" w:rsidRDefault="00AF1C1A" w:rsidP="00992D8B">
      <w:pPr>
        <w:pStyle w:val="Header"/>
        <w:tabs>
          <w:tab w:val="clear" w:pos="4153"/>
          <w:tab w:val="clear" w:pos="8306"/>
        </w:tabs>
        <w:ind w:left="360"/>
        <w:jc w:val="both"/>
        <w:rPr>
          <w:rFonts w:cs="Arial"/>
          <w:b/>
          <w:bCs/>
        </w:rPr>
      </w:pPr>
    </w:p>
    <w:p w14:paraId="4FBC622D" w14:textId="77777777" w:rsidR="00916B84" w:rsidRPr="00FF3B5A" w:rsidRDefault="00AF1C1A" w:rsidP="00992D8B">
      <w:pPr>
        <w:pStyle w:val="Header"/>
        <w:tabs>
          <w:tab w:val="clear" w:pos="4153"/>
          <w:tab w:val="clear" w:pos="8306"/>
        </w:tabs>
        <w:jc w:val="both"/>
        <w:rPr>
          <w:rFonts w:cs="Arial"/>
        </w:rPr>
      </w:pPr>
      <w:r w:rsidRPr="00FF3B5A">
        <w:rPr>
          <w:rFonts w:cs="Arial"/>
        </w:rPr>
        <w:tab/>
      </w:r>
      <w:r w:rsidR="00916B84" w:rsidRPr="00FF3B5A">
        <w:rPr>
          <w:rFonts w:cs="Arial"/>
        </w:rPr>
        <w:t>Fraud may come to light in a variety of ways but the most common are;</w:t>
      </w:r>
    </w:p>
    <w:p w14:paraId="090F4766" w14:textId="77777777" w:rsidR="00916B84" w:rsidRPr="00FF3B5A" w:rsidRDefault="00916B84" w:rsidP="00992D8B">
      <w:pPr>
        <w:pStyle w:val="Header"/>
        <w:tabs>
          <w:tab w:val="clear" w:pos="4153"/>
          <w:tab w:val="clear" w:pos="8306"/>
        </w:tabs>
        <w:jc w:val="both"/>
        <w:rPr>
          <w:rFonts w:cs="Arial"/>
        </w:rPr>
      </w:pPr>
    </w:p>
    <w:p w14:paraId="77E9EBEA" w14:textId="408EDC14" w:rsidR="00F53E45" w:rsidRPr="00CB5F21" w:rsidRDefault="00916B84" w:rsidP="00CB5F21">
      <w:pPr>
        <w:pStyle w:val="Header"/>
        <w:numPr>
          <w:ilvl w:val="0"/>
          <w:numId w:val="13"/>
        </w:numPr>
        <w:tabs>
          <w:tab w:val="clear" w:pos="4153"/>
          <w:tab w:val="clear" w:pos="8306"/>
        </w:tabs>
        <w:spacing w:after="120"/>
        <w:jc w:val="both"/>
        <w:rPr>
          <w:rFonts w:cs="Arial"/>
        </w:rPr>
      </w:pPr>
      <w:r w:rsidRPr="00FF3B5A">
        <w:rPr>
          <w:rFonts w:cs="Arial"/>
        </w:rPr>
        <w:t>The Line Manager suspects fraud may have taken place. He or she should immediately inform the MD</w:t>
      </w:r>
      <w:r w:rsidR="00F53E45">
        <w:rPr>
          <w:rFonts w:cs="Arial"/>
        </w:rPr>
        <w:t>/CSD</w:t>
      </w:r>
      <w:r w:rsidRPr="00FF3B5A">
        <w:rPr>
          <w:rFonts w:cs="Arial"/>
        </w:rPr>
        <w:t xml:space="preserve"> and the investigation should proceed as described in </w:t>
      </w:r>
      <w:r w:rsidR="000C7D99">
        <w:rPr>
          <w:rFonts w:cs="Arial"/>
        </w:rPr>
        <w:t>[XYZ LTD INSERT COMPANY NAME]</w:t>
      </w:r>
      <w:r w:rsidRPr="00FF3B5A">
        <w:rPr>
          <w:rFonts w:cs="Arial"/>
        </w:rPr>
        <w:t xml:space="preserve">’s Fraud Response </w:t>
      </w:r>
      <w:r w:rsidR="00604F20" w:rsidRPr="00FF3B5A">
        <w:rPr>
          <w:rFonts w:cs="Arial"/>
        </w:rPr>
        <w:t>Plan</w:t>
      </w:r>
      <w:r w:rsidRPr="00FF3B5A">
        <w:rPr>
          <w:rFonts w:cs="Arial"/>
        </w:rPr>
        <w:t>.</w:t>
      </w:r>
    </w:p>
    <w:p w14:paraId="640C5C5A" w14:textId="77777777" w:rsidR="00916B84" w:rsidRPr="00FF3B5A" w:rsidRDefault="00916B84" w:rsidP="00F53E45">
      <w:pPr>
        <w:pStyle w:val="Header"/>
        <w:numPr>
          <w:ilvl w:val="0"/>
          <w:numId w:val="13"/>
        </w:numPr>
        <w:tabs>
          <w:tab w:val="clear" w:pos="4153"/>
          <w:tab w:val="clear" w:pos="8306"/>
        </w:tabs>
        <w:spacing w:after="120"/>
        <w:jc w:val="both"/>
        <w:rPr>
          <w:rFonts w:cs="Arial"/>
        </w:rPr>
      </w:pPr>
      <w:r w:rsidRPr="00FF3B5A">
        <w:rPr>
          <w:rFonts w:cs="Arial"/>
        </w:rPr>
        <w:t>An external source suspects a fraud may have taken place either by an employee or by a resident. From wherever such information comes the suspicion should be passed to the MD</w:t>
      </w:r>
      <w:r w:rsidR="00F53E45">
        <w:rPr>
          <w:rFonts w:cs="Arial"/>
        </w:rPr>
        <w:t>/CSD</w:t>
      </w:r>
      <w:r w:rsidRPr="00FF3B5A">
        <w:rPr>
          <w:rFonts w:cs="Arial"/>
        </w:rPr>
        <w:t xml:space="preserve"> at the earliest opportunity.</w:t>
      </w:r>
    </w:p>
    <w:p w14:paraId="493FDBB6" w14:textId="1848DB58" w:rsidR="00916B84" w:rsidRPr="00FF3B5A" w:rsidRDefault="00916B84" w:rsidP="00F53E45">
      <w:pPr>
        <w:pStyle w:val="Header"/>
        <w:numPr>
          <w:ilvl w:val="0"/>
          <w:numId w:val="13"/>
        </w:numPr>
        <w:tabs>
          <w:tab w:val="clear" w:pos="4153"/>
          <w:tab w:val="clear" w:pos="8306"/>
        </w:tabs>
        <w:spacing w:after="120"/>
        <w:jc w:val="both"/>
        <w:rPr>
          <w:rFonts w:cs="Arial"/>
        </w:rPr>
      </w:pPr>
      <w:r w:rsidRPr="00FF3B5A">
        <w:rPr>
          <w:rFonts w:cs="Arial"/>
        </w:rPr>
        <w:t>An employee suspects a fraud may have taken place either</w:t>
      </w:r>
      <w:r w:rsidR="00CB5F21">
        <w:rPr>
          <w:rFonts w:cs="Arial"/>
        </w:rPr>
        <w:t xml:space="preserve"> by an employee or by a customer</w:t>
      </w:r>
      <w:r w:rsidRPr="00FF3B5A">
        <w:rPr>
          <w:rFonts w:cs="Arial"/>
        </w:rPr>
        <w:t xml:space="preserve">. The employee should refer to </w:t>
      </w:r>
      <w:r w:rsidR="000C7D99">
        <w:rPr>
          <w:rFonts w:cs="Arial"/>
        </w:rPr>
        <w:t>[XYZ LTD INSERT COMPANY NAME]</w:t>
      </w:r>
      <w:r w:rsidRPr="00FF3B5A">
        <w:rPr>
          <w:rFonts w:cs="Arial"/>
        </w:rPr>
        <w:t>’s Confidential Reporting (Whistleblowing) Policy immediately</w:t>
      </w:r>
      <w:r w:rsidR="00F53E45">
        <w:rPr>
          <w:rFonts w:cs="Arial"/>
        </w:rPr>
        <w:t xml:space="preserve"> and take action accordingly</w:t>
      </w:r>
    </w:p>
    <w:p w14:paraId="31DCA7FD" w14:textId="77777777" w:rsidR="00916B84" w:rsidRPr="00FF3B5A" w:rsidRDefault="00916B84" w:rsidP="00F53E45">
      <w:pPr>
        <w:pStyle w:val="Header"/>
        <w:numPr>
          <w:ilvl w:val="0"/>
          <w:numId w:val="13"/>
        </w:numPr>
        <w:tabs>
          <w:tab w:val="clear" w:pos="4153"/>
          <w:tab w:val="clear" w:pos="8306"/>
        </w:tabs>
        <w:spacing w:after="120"/>
        <w:jc w:val="both"/>
        <w:rPr>
          <w:rFonts w:cs="Arial"/>
        </w:rPr>
      </w:pPr>
      <w:r w:rsidRPr="00FF3B5A">
        <w:rPr>
          <w:rFonts w:cs="Arial"/>
        </w:rPr>
        <w:t>An anonymous suspicion is received from a totally unknown source. The suspicion should be passed to the MD</w:t>
      </w:r>
      <w:r w:rsidR="00F53E45">
        <w:rPr>
          <w:rFonts w:cs="Arial"/>
        </w:rPr>
        <w:t>/CSD</w:t>
      </w:r>
      <w:r w:rsidRPr="00FF3B5A">
        <w:rPr>
          <w:rFonts w:cs="Arial"/>
        </w:rPr>
        <w:t xml:space="preserve"> at the earliest opportunity.</w:t>
      </w:r>
    </w:p>
    <w:p w14:paraId="79256AB3" w14:textId="5B44A63D" w:rsidR="00CF1E2D" w:rsidRPr="00CF1E2D" w:rsidRDefault="00916B84" w:rsidP="00CF1E2D">
      <w:pPr>
        <w:pStyle w:val="Header"/>
        <w:numPr>
          <w:ilvl w:val="0"/>
          <w:numId w:val="13"/>
        </w:numPr>
        <w:tabs>
          <w:tab w:val="clear" w:pos="4153"/>
          <w:tab w:val="clear" w:pos="8306"/>
        </w:tabs>
        <w:spacing w:after="240"/>
        <w:ind w:left="1077" w:hanging="357"/>
        <w:jc w:val="both"/>
        <w:rPr>
          <w:rFonts w:cs="Arial"/>
          <w:b/>
          <w:bCs/>
        </w:rPr>
      </w:pPr>
      <w:r w:rsidRPr="00FF3B5A">
        <w:rPr>
          <w:rFonts w:cs="Arial"/>
        </w:rPr>
        <w:t>During an audit review, Internal Audit may become aware of a suspected fraud. IA should immediately inform the MD</w:t>
      </w:r>
      <w:r w:rsidR="00F53E45">
        <w:rPr>
          <w:rFonts w:cs="Arial"/>
        </w:rPr>
        <w:t>/CSD</w:t>
      </w:r>
      <w:r w:rsidRPr="00FF3B5A">
        <w:rPr>
          <w:rFonts w:cs="Arial"/>
        </w:rPr>
        <w:t xml:space="preserve"> and the investigation should proceed as set out in </w:t>
      </w:r>
      <w:r w:rsidR="00CB5F21">
        <w:rPr>
          <w:rFonts w:cs="Arial"/>
        </w:rPr>
        <w:t>[XYZ LTD INSERT COMPANY NAME]</w:t>
      </w:r>
      <w:r w:rsidR="00CB5F21" w:rsidRPr="00FF3B5A">
        <w:rPr>
          <w:rFonts w:cs="Arial"/>
        </w:rPr>
        <w:t>’</w:t>
      </w:r>
      <w:r w:rsidR="00CB5F21">
        <w:rPr>
          <w:rFonts w:cs="Arial"/>
        </w:rPr>
        <w:t>s</w:t>
      </w:r>
      <w:r w:rsidRPr="00FF3B5A">
        <w:rPr>
          <w:rFonts w:cs="Arial"/>
        </w:rPr>
        <w:t xml:space="preserve"> Fraud Response </w:t>
      </w:r>
      <w:r w:rsidR="006B070D" w:rsidRPr="00FF3B5A">
        <w:rPr>
          <w:rFonts w:cs="Arial"/>
        </w:rPr>
        <w:t>Plan.</w:t>
      </w:r>
    </w:p>
    <w:p w14:paraId="2B7B5468" w14:textId="77777777" w:rsidR="00457759" w:rsidRPr="00FF3B5A" w:rsidRDefault="00457759" w:rsidP="00C934ED">
      <w:pPr>
        <w:pStyle w:val="Header"/>
        <w:numPr>
          <w:ilvl w:val="0"/>
          <w:numId w:val="31"/>
        </w:numPr>
        <w:tabs>
          <w:tab w:val="clear" w:pos="4153"/>
          <w:tab w:val="clear" w:pos="8306"/>
        </w:tabs>
        <w:ind w:hanging="720"/>
        <w:jc w:val="both"/>
        <w:rPr>
          <w:rFonts w:cs="Arial"/>
          <w:b/>
          <w:bCs/>
        </w:rPr>
      </w:pPr>
      <w:bookmarkStart w:id="10" w:name="Investigation"/>
      <w:bookmarkEnd w:id="10"/>
      <w:r w:rsidRPr="00FF3B5A">
        <w:rPr>
          <w:rFonts w:cs="Arial"/>
          <w:b/>
          <w:bCs/>
        </w:rPr>
        <w:t>Concluding the investigation</w:t>
      </w:r>
    </w:p>
    <w:p w14:paraId="3561EB87" w14:textId="77777777" w:rsidR="00457759" w:rsidRPr="00FF3B5A" w:rsidRDefault="00457759" w:rsidP="00457759">
      <w:pPr>
        <w:pStyle w:val="Header"/>
        <w:tabs>
          <w:tab w:val="clear" w:pos="4153"/>
          <w:tab w:val="clear" w:pos="8306"/>
        </w:tabs>
        <w:ind w:left="360"/>
        <w:jc w:val="both"/>
        <w:rPr>
          <w:rFonts w:cs="Arial"/>
          <w:b/>
          <w:bCs/>
        </w:rPr>
      </w:pPr>
    </w:p>
    <w:p w14:paraId="08957A68" w14:textId="77777777" w:rsidR="00457759" w:rsidRPr="00FF3B5A" w:rsidRDefault="00C934ED" w:rsidP="00CF1E2D">
      <w:pPr>
        <w:rPr>
          <w:rFonts w:cs="Arial"/>
        </w:rPr>
      </w:pPr>
      <w:r>
        <w:rPr>
          <w:rFonts w:cs="Arial"/>
        </w:rPr>
        <w:t>9</w:t>
      </w:r>
      <w:r w:rsidR="00CF1E2D">
        <w:rPr>
          <w:rFonts w:cs="Arial"/>
        </w:rPr>
        <w:t>.1</w:t>
      </w:r>
      <w:r w:rsidR="00CF1E2D">
        <w:rPr>
          <w:rFonts w:cs="Arial"/>
        </w:rPr>
        <w:tab/>
      </w:r>
      <w:r w:rsidR="00457759" w:rsidRPr="00FF3B5A">
        <w:rPr>
          <w:rFonts w:cs="Arial"/>
        </w:rPr>
        <w:t>It is important that staff in the areas that have been investigated are debriefed and informed of the outcome of the investigation/audit.</w:t>
      </w:r>
    </w:p>
    <w:p w14:paraId="69858B85" w14:textId="77777777" w:rsidR="00457759" w:rsidRPr="00FF3B5A" w:rsidRDefault="00457759" w:rsidP="00457759">
      <w:pPr>
        <w:rPr>
          <w:rFonts w:cs="Arial"/>
        </w:rPr>
      </w:pPr>
    </w:p>
    <w:p w14:paraId="43465FCF" w14:textId="6B640D67" w:rsidR="00457759" w:rsidRPr="00FF3B5A" w:rsidRDefault="00C934ED" w:rsidP="00CF1E2D">
      <w:pPr>
        <w:pStyle w:val="Header"/>
        <w:tabs>
          <w:tab w:val="clear" w:pos="4153"/>
          <w:tab w:val="clear" w:pos="8306"/>
        </w:tabs>
        <w:jc w:val="both"/>
        <w:rPr>
          <w:rFonts w:cs="Arial"/>
          <w:b/>
          <w:bCs/>
        </w:rPr>
      </w:pPr>
      <w:r>
        <w:rPr>
          <w:rFonts w:cs="Arial"/>
        </w:rPr>
        <w:t>9</w:t>
      </w:r>
      <w:r w:rsidR="00CF1E2D">
        <w:rPr>
          <w:rFonts w:cs="Arial"/>
        </w:rPr>
        <w:t>.2</w:t>
      </w:r>
      <w:r w:rsidR="00CF1E2D">
        <w:rPr>
          <w:rFonts w:cs="Arial"/>
        </w:rPr>
        <w:tab/>
      </w:r>
      <w:r w:rsidR="00457759" w:rsidRPr="00FF3B5A">
        <w:rPr>
          <w:rFonts w:cs="Arial"/>
        </w:rPr>
        <w:t xml:space="preserve">Should it be found that </w:t>
      </w:r>
      <w:r w:rsidR="009B3740" w:rsidRPr="00FF3B5A">
        <w:rPr>
          <w:rFonts w:cs="Arial"/>
        </w:rPr>
        <w:t>malicious</w:t>
      </w:r>
      <w:r w:rsidR="00457759" w:rsidRPr="00FF3B5A">
        <w:rPr>
          <w:rFonts w:cs="Arial"/>
        </w:rPr>
        <w:t xml:space="preserve"> intent was at play those involved could be subject </w:t>
      </w:r>
      <w:r w:rsidR="00CB5F21">
        <w:rPr>
          <w:rFonts w:cs="Arial"/>
        </w:rPr>
        <w:t>t</w:t>
      </w:r>
      <w:r w:rsidR="00457759" w:rsidRPr="00FF3B5A">
        <w:rPr>
          <w:rFonts w:cs="Arial"/>
        </w:rPr>
        <w:t>o disciplinary proceedings</w:t>
      </w:r>
      <w:r w:rsidR="00CB5F21">
        <w:rPr>
          <w:rFonts w:cs="Arial"/>
        </w:rPr>
        <w:t>.</w:t>
      </w:r>
    </w:p>
    <w:p w14:paraId="7DD650A7" w14:textId="77777777" w:rsidR="009A7FEA" w:rsidRPr="00FF3B5A" w:rsidRDefault="009A7FEA" w:rsidP="00957D13">
      <w:pPr>
        <w:jc w:val="both"/>
        <w:rPr>
          <w:rFonts w:cs="Arial"/>
        </w:rPr>
      </w:pPr>
    </w:p>
    <w:p w14:paraId="21E1094F" w14:textId="77777777" w:rsidR="00240415" w:rsidRPr="00FF3B5A" w:rsidRDefault="00D654D4" w:rsidP="00C934ED">
      <w:pPr>
        <w:numPr>
          <w:ilvl w:val="0"/>
          <w:numId w:val="31"/>
        </w:numPr>
        <w:ind w:hanging="720"/>
        <w:jc w:val="both"/>
        <w:rPr>
          <w:rFonts w:cs="Arial"/>
          <w:b/>
        </w:rPr>
      </w:pPr>
      <w:bookmarkStart w:id="11" w:name="Reporting"/>
      <w:bookmarkEnd w:id="11"/>
      <w:r w:rsidRPr="00FF3B5A">
        <w:rPr>
          <w:rFonts w:cs="Arial"/>
          <w:b/>
        </w:rPr>
        <w:t xml:space="preserve">Reporting, </w:t>
      </w:r>
      <w:r w:rsidR="00240415" w:rsidRPr="00FF3B5A">
        <w:rPr>
          <w:rFonts w:cs="Arial"/>
          <w:b/>
        </w:rPr>
        <w:t>Monitoring and Review</w:t>
      </w:r>
    </w:p>
    <w:p w14:paraId="512EF23E" w14:textId="77777777" w:rsidR="00240415" w:rsidRPr="00FF3B5A" w:rsidRDefault="00240415" w:rsidP="00240415">
      <w:pPr>
        <w:jc w:val="both"/>
        <w:rPr>
          <w:rFonts w:cs="Arial"/>
          <w:b/>
        </w:rPr>
      </w:pPr>
    </w:p>
    <w:p w14:paraId="11100680" w14:textId="0262D7FA" w:rsidR="00240415" w:rsidRPr="00FF3B5A" w:rsidRDefault="00C934ED" w:rsidP="00240415">
      <w:pPr>
        <w:jc w:val="both"/>
        <w:rPr>
          <w:rFonts w:cs="Arial"/>
        </w:rPr>
      </w:pPr>
      <w:r>
        <w:rPr>
          <w:rFonts w:cs="Arial"/>
        </w:rPr>
        <w:t>10</w:t>
      </w:r>
      <w:r w:rsidR="009A7FEA" w:rsidRPr="009A7FEA">
        <w:rPr>
          <w:rFonts w:cs="Arial"/>
        </w:rPr>
        <w:t>.1</w:t>
      </w:r>
      <w:r w:rsidR="009A7FEA">
        <w:rPr>
          <w:rFonts w:cs="Arial"/>
          <w:b/>
        </w:rPr>
        <w:tab/>
      </w:r>
      <w:r w:rsidR="00037EB1" w:rsidRPr="00FF3B5A">
        <w:rPr>
          <w:rFonts w:cs="Arial"/>
        </w:rPr>
        <w:t>After an incidence of fraud all procedures sho</w:t>
      </w:r>
      <w:r w:rsidR="009A7FEA">
        <w:rPr>
          <w:rFonts w:cs="Arial"/>
        </w:rPr>
        <w:t xml:space="preserve">uld be reviewed to ensure that </w:t>
      </w:r>
      <w:r w:rsidR="00037EB1" w:rsidRPr="00FF3B5A">
        <w:rPr>
          <w:rFonts w:cs="Arial"/>
        </w:rPr>
        <w:t>measures contained in this and associated policies are fit</w:t>
      </w:r>
      <w:r w:rsidR="009A7FEA">
        <w:rPr>
          <w:rFonts w:cs="Arial"/>
        </w:rPr>
        <w:t xml:space="preserve"> for purpose. </w:t>
      </w:r>
      <w:r w:rsidR="00037EB1" w:rsidRPr="00FF3B5A">
        <w:rPr>
          <w:rFonts w:cs="Arial"/>
        </w:rPr>
        <w:t>Reviews to this policy will be subject to appr</w:t>
      </w:r>
      <w:r w:rsidR="009A7FEA">
        <w:rPr>
          <w:rFonts w:cs="Arial"/>
        </w:rPr>
        <w:t xml:space="preserve">oval by the Executive </w:t>
      </w:r>
      <w:r w:rsidR="00037EB1" w:rsidRPr="00FF3B5A">
        <w:rPr>
          <w:rFonts w:cs="Arial"/>
        </w:rPr>
        <w:t xml:space="preserve">Team and the </w:t>
      </w:r>
      <w:r w:rsidR="000C7D99">
        <w:rPr>
          <w:rFonts w:cs="Arial"/>
        </w:rPr>
        <w:t>[XYZ LTD INSERT COMPANY NAME]</w:t>
      </w:r>
      <w:r w:rsidR="00037EB1" w:rsidRPr="00FF3B5A">
        <w:rPr>
          <w:rFonts w:cs="Arial"/>
        </w:rPr>
        <w:t xml:space="preserve"> Board of Management where appropriate.</w:t>
      </w:r>
    </w:p>
    <w:p w14:paraId="2ED6050A" w14:textId="77777777" w:rsidR="00D654D4" w:rsidRPr="00FF3B5A" w:rsidRDefault="00D654D4" w:rsidP="00240415">
      <w:pPr>
        <w:jc w:val="both"/>
        <w:rPr>
          <w:rFonts w:cs="Arial"/>
        </w:rPr>
      </w:pPr>
    </w:p>
    <w:p w14:paraId="638C0E5F" w14:textId="18C4B434" w:rsidR="00D654D4" w:rsidRPr="00FF3B5A" w:rsidRDefault="00C934ED" w:rsidP="00240415">
      <w:pPr>
        <w:jc w:val="both"/>
        <w:rPr>
          <w:rFonts w:cs="Arial"/>
        </w:rPr>
      </w:pPr>
      <w:r>
        <w:rPr>
          <w:rFonts w:cs="Arial"/>
        </w:rPr>
        <w:lastRenderedPageBreak/>
        <w:t>10</w:t>
      </w:r>
      <w:r w:rsidR="009A7FEA">
        <w:rPr>
          <w:rFonts w:cs="Arial"/>
        </w:rPr>
        <w:t>.2</w:t>
      </w:r>
      <w:r w:rsidR="009A7FEA">
        <w:rPr>
          <w:rFonts w:cs="Arial"/>
        </w:rPr>
        <w:tab/>
      </w:r>
      <w:r w:rsidR="00D654D4" w:rsidRPr="00FF3B5A">
        <w:rPr>
          <w:rFonts w:cs="Arial"/>
        </w:rPr>
        <w:t xml:space="preserve">A full report should be made to the </w:t>
      </w:r>
      <w:r w:rsidR="009A7FEA">
        <w:rPr>
          <w:rFonts w:cs="Arial"/>
        </w:rPr>
        <w:t xml:space="preserve">relevant Board and </w:t>
      </w:r>
      <w:r w:rsidR="00AF55AF">
        <w:rPr>
          <w:rFonts w:cs="Arial"/>
        </w:rPr>
        <w:t xml:space="preserve">Audit Committee </w:t>
      </w:r>
      <w:r w:rsidR="00D654D4" w:rsidRPr="00FF3B5A">
        <w:rPr>
          <w:rFonts w:cs="Arial"/>
        </w:rPr>
        <w:t>outl</w:t>
      </w:r>
      <w:r w:rsidR="009A7FEA">
        <w:rPr>
          <w:rFonts w:cs="Arial"/>
        </w:rPr>
        <w:t xml:space="preserve">ining the circumstances of the </w:t>
      </w:r>
      <w:r w:rsidR="00D654D4" w:rsidRPr="00FF3B5A">
        <w:rPr>
          <w:rFonts w:cs="Arial"/>
        </w:rPr>
        <w:t>fraud, the losses and recoveries, and the ac</w:t>
      </w:r>
      <w:r w:rsidR="009A7FEA">
        <w:rPr>
          <w:rFonts w:cs="Arial"/>
        </w:rPr>
        <w:t xml:space="preserve">tions taken to ensure that any </w:t>
      </w:r>
      <w:r w:rsidR="00D654D4" w:rsidRPr="00FF3B5A">
        <w:rPr>
          <w:rFonts w:cs="Arial"/>
        </w:rPr>
        <w:t>procedural gaps have been analysed and rectified through revised procedures.</w:t>
      </w:r>
    </w:p>
    <w:p w14:paraId="0F104621" w14:textId="77777777" w:rsidR="000B472B" w:rsidRPr="00FF3B5A" w:rsidRDefault="00037EB1" w:rsidP="00957D13">
      <w:pPr>
        <w:jc w:val="both"/>
        <w:rPr>
          <w:rFonts w:cs="Arial"/>
        </w:rPr>
      </w:pPr>
      <w:r w:rsidRPr="00FF3B5A">
        <w:rPr>
          <w:rFonts w:cs="Arial"/>
        </w:rPr>
        <w:tab/>
      </w:r>
    </w:p>
    <w:p w14:paraId="7E5F1DE0" w14:textId="77777777" w:rsidR="00C934ED" w:rsidRPr="00FF3B5A" w:rsidRDefault="00C934ED" w:rsidP="00C934ED">
      <w:pPr>
        <w:numPr>
          <w:ilvl w:val="0"/>
          <w:numId w:val="31"/>
        </w:numPr>
        <w:ind w:hanging="720"/>
        <w:jc w:val="both"/>
        <w:rPr>
          <w:rFonts w:cs="Arial"/>
          <w:b/>
          <w:bCs/>
        </w:rPr>
      </w:pPr>
      <w:r w:rsidRPr="00FF3B5A">
        <w:rPr>
          <w:rFonts w:cs="Arial"/>
          <w:b/>
          <w:bCs/>
        </w:rPr>
        <w:t xml:space="preserve">  </w:t>
      </w:r>
      <w:bookmarkStart w:id="12" w:name="Implementation"/>
      <w:bookmarkEnd w:id="12"/>
      <w:r>
        <w:rPr>
          <w:rFonts w:cs="Arial"/>
          <w:b/>
          <w:bCs/>
        </w:rPr>
        <w:t>Implementation</w:t>
      </w:r>
    </w:p>
    <w:p w14:paraId="220A1BEE" w14:textId="77777777" w:rsidR="00C934ED" w:rsidRPr="00FF3B5A" w:rsidRDefault="00C934ED" w:rsidP="00C934ED">
      <w:pPr>
        <w:ind w:left="360"/>
        <w:jc w:val="both"/>
        <w:rPr>
          <w:rFonts w:cs="Arial"/>
          <w:b/>
          <w:bCs/>
        </w:rPr>
      </w:pPr>
    </w:p>
    <w:p w14:paraId="78DE2F2E" w14:textId="307AB892" w:rsidR="00C934ED" w:rsidRDefault="00C934ED" w:rsidP="00C934ED">
      <w:pPr>
        <w:jc w:val="both"/>
        <w:rPr>
          <w:rFonts w:cs="Arial"/>
        </w:rPr>
      </w:pPr>
      <w:r>
        <w:rPr>
          <w:rFonts w:cs="Arial"/>
        </w:rPr>
        <w:t>11.1</w:t>
      </w:r>
      <w:r>
        <w:rPr>
          <w:rFonts w:cs="Arial"/>
        </w:rPr>
        <w:tab/>
      </w:r>
      <w:r w:rsidRPr="00FF3B5A">
        <w:rPr>
          <w:rFonts w:cs="Arial"/>
          <w:b/>
          <w:bCs/>
        </w:rPr>
        <w:t xml:space="preserve">Fraud Awareness Training </w:t>
      </w:r>
      <w:r w:rsidRPr="00FF3B5A">
        <w:rPr>
          <w:rFonts w:cs="Arial"/>
        </w:rPr>
        <w:t>The impl</w:t>
      </w:r>
      <w:r w:rsidR="00CB5F21">
        <w:rPr>
          <w:rFonts w:cs="Arial"/>
        </w:rPr>
        <w:t>ementation of an effective anti-</w:t>
      </w:r>
      <w:r w:rsidRPr="00FF3B5A">
        <w:rPr>
          <w:rFonts w:cs="Arial"/>
        </w:rPr>
        <w:t xml:space="preserve">fraud culture is dependent on all </w:t>
      </w:r>
      <w:r w:rsidRPr="00FF3B5A">
        <w:rPr>
          <w:rFonts w:cs="Arial"/>
        </w:rPr>
        <w:tab/>
        <w:t>memb</w:t>
      </w:r>
      <w:r w:rsidR="00CB5F21">
        <w:rPr>
          <w:rFonts w:cs="Arial"/>
        </w:rPr>
        <w:t>ers of staff being aware of this</w:t>
      </w:r>
      <w:r>
        <w:rPr>
          <w:rFonts w:cs="Arial"/>
        </w:rPr>
        <w:t xml:space="preserve"> policy, and response to </w:t>
      </w:r>
      <w:r w:rsidRPr="00FF3B5A">
        <w:rPr>
          <w:rFonts w:cs="Arial"/>
        </w:rPr>
        <w:t xml:space="preserve">fraud allegations. This can be achieved through the delivery of fraud awareness training. </w:t>
      </w:r>
      <w:r w:rsidR="000C7D99">
        <w:rPr>
          <w:rFonts w:cs="Arial"/>
        </w:rPr>
        <w:t>[XYZ LTD INSERT COMPANY NAME]</w:t>
      </w:r>
      <w:r w:rsidRPr="00FF3B5A">
        <w:rPr>
          <w:rFonts w:cs="Arial"/>
        </w:rPr>
        <w:t xml:space="preserve"> will aim to provide regular training, via its corporate tr</w:t>
      </w:r>
      <w:r w:rsidR="00CB5F21">
        <w:rPr>
          <w:rFonts w:cs="Arial"/>
        </w:rPr>
        <w:t xml:space="preserve">aining programme, for all staff, </w:t>
      </w:r>
      <w:r w:rsidRPr="00FF3B5A">
        <w:rPr>
          <w:rFonts w:cs="Arial"/>
        </w:rPr>
        <w:t>managers</w:t>
      </w:r>
      <w:r w:rsidR="00CB5F21">
        <w:rPr>
          <w:rFonts w:cs="Arial"/>
        </w:rPr>
        <w:t>, customers and suppliers</w:t>
      </w:r>
      <w:r>
        <w:rPr>
          <w:rFonts w:cs="Arial"/>
        </w:rPr>
        <w:t xml:space="preserve"> in relation to Fraud Aw</w:t>
      </w:r>
      <w:r w:rsidR="00CB5F21">
        <w:rPr>
          <w:rFonts w:cs="Arial"/>
        </w:rPr>
        <w:t>areness and the Whistleblowing P</w:t>
      </w:r>
      <w:r>
        <w:rPr>
          <w:rFonts w:cs="Arial"/>
        </w:rPr>
        <w:t>olicy</w:t>
      </w:r>
      <w:r w:rsidRPr="00FF3B5A">
        <w:rPr>
          <w:rFonts w:cs="Arial"/>
        </w:rPr>
        <w:t xml:space="preserve">. </w:t>
      </w:r>
    </w:p>
    <w:p w14:paraId="7EC500FA" w14:textId="77777777" w:rsidR="00C934ED" w:rsidRDefault="00C934ED" w:rsidP="00C934ED">
      <w:pPr>
        <w:jc w:val="both"/>
        <w:rPr>
          <w:rFonts w:cs="Arial"/>
        </w:rPr>
      </w:pPr>
    </w:p>
    <w:p w14:paraId="66C36E07" w14:textId="7EBC1C45" w:rsidR="00C934ED" w:rsidRPr="00FF3B5A" w:rsidRDefault="00C934ED" w:rsidP="00C934ED">
      <w:pPr>
        <w:jc w:val="both"/>
        <w:rPr>
          <w:rFonts w:cs="Arial"/>
        </w:rPr>
      </w:pPr>
      <w:r>
        <w:rPr>
          <w:rFonts w:cs="Arial"/>
        </w:rPr>
        <w:t>11.2</w:t>
      </w:r>
      <w:r>
        <w:rPr>
          <w:rFonts w:cs="Arial"/>
        </w:rPr>
        <w:tab/>
      </w:r>
      <w:r w:rsidRPr="009A7FEA">
        <w:rPr>
          <w:rFonts w:cs="Arial"/>
          <w:b/>
        </w:rPr>
        <w:t xml:space="preserve">Induction </w:t>
      </w:r>
      <w:r>
        <w:rPr>
          <w:rFonts w:cs="Arial"/>
        </w:rPr>
        <w:t xml:space="preserve">All staff will be made aware </w:t>
      </w:r>
      <w:r w:rsidR="00CB5F21">
        <w:rPr>
          <w:rFonts w:cs="Arial"/>
        </w:rPr>
        <w:t>of the requirements of the Anti-</w:t>
      </w:r>
      <w:r>
        <w:rPr>
          <w:rFonts w:cs="Arial"/>
        </w:rPr>
        <w:t>Fraud and Whistleblowing policies as part of the induction process.  Staff will be</w:t>
      </w:r>
      <w:r w:rsidRPr="00C934ED">
        <w:rPr>
          <w:rFonts w:cs="Arial"/>
        </w:rPr>
        <w:t xml:space="preserve"> </w:t>
      </w:r>
      <w:r>
        <w:rPr>
          <w:rFonts w:cs="Arial"/>
        </w:rPr>
        <w:t xml:space="preserve">required as part of the induction process to sign to confirm that they have been made aware and will comply with this and other relevant </w:t>
      </w:r>
      <w:r w:rsidR="000C7D99">
        <w:rPr>
          <w:rFonts w:cs="Arial"/>
        </w:rPr>
        <w:t>[XYZ LTD INSERT COMPANY NAME]</w:t>
      </w:r>
      <w:r>
        <w:rPr>
          <w:rFonts w:cs="Arial"/>
        </w:rPr>
        <w:t xml:space="preserve"> policies.</w:t>
      </w:r>
    </w:p>
    <w:p w14:paraId="72610271" w14:textId="77777777" w:rsidR="00916B84" w:rsidRPr="00FF3B5A" w:rsidRDefault="00916B84" w:rsidP="00C934ED">
      <w:pPr>
        <w:jc w:val="both"/>
        <w:rPr>
          <w:rFonts w:cs="Arial"/>
        </w:rPr>
      </w:pPr>
    </w:p>
    <w:sectPr w:rsidR="00916B84" w:rsidRPr="00FF3B5A" w:rsidSect="00FF3B5A">
      <w:headerReference w:type="default" r:id="rId9"/>
      <w:footerReference w:type="default" r:id="rId10"/>
      <w:pgSz w:w="11906" w:h="16838"/>
      <w:pgMar w:top="3542" w:right="1701" w:bottom="1134"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3E377" w14:textId="77777777" w:rsidR="00DA3A0B" w:rsidRDefault="00DA3A0B">
      <w:r>
        <w:separator/>
      </w:r>
    </w:p>
  </w:endnote>
  <w:endnote w:type="continuationSeparator" w:id="0">
    <w:p w14:paraId="7026D3D1" w14:textId="77777777" w:rsidR="00DA3A0B" w:rsidRDefault="00DA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6C413" w14:textId="77777777" w:rsidR="002D3BA9" w:rsidRDefault="002D3BA9">
    <w:pPr>
      <w:pStyle w:val="Footer"/>
    </w:pPr>
    <w:r>
      <w:rPr>
        <w:lang w:val="en-US"/>
      </w:rPr>
      <w:tab/>
    </w:r>
    <w:r w:rsidR="00A63AD1">
      <w:rPr>
        <w:lang w:val="en-US"/>
      </w:rPr>
      <w:t>Financial Crime Management Group Limited April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4452E" w14:textId="77777777" w:rsidR="00DA3A0B" w:rsidRDefault="00DA3A0B">
      <w:r>
        <w:separator/>
      </w:r>
    </w:p>
  </w:footnote>
  <w:footnote w:type="continuationSeparator" w:id="0">
    <w:p w14:paraId="74E2A37E" w14:textId="77777777" w:rsidR="00DA3A0B" w:rsidRDefault="00DA3A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9F387" w14:textId="77777777" w:rsidR="002D3BA9" w:rsidRDefault="002D3BA9">
    <w:pPr>
      <w:pStyle w:val="Header"/>
    </w:pPr>
  </w:p>
  <w:p w14:paraId="08306A0C" w14:textId="77777777" w:rsidR="002D3BA9" w:rsidRDefault="002D3BA9">
    <w:pPr>
      <w:pStyle w:val="Header"/>
    </w:pPr>
  </w:p>
  <w:p w14:paraId="44610655" w14:textId="77777777" w:rsidR="002D3BA9" w:rsidRDefault="002D3BA9">
    <w:pPr>
      <w:pStyle w:val="Header"/>
    </w:pPr>
  </w:p>
  <w:p w14:paraId="593CB8A7" w14:textId="77777777" w:rsidR="00FF3B5A" w:rsidRDefault="00FF3B5A" w:rsidP="00F927C8">
    <w:pPr>
      <w:pStyle w:val="Heading1"/>
      <w:rPr>
        <w:szCs w:val="20"/>
      </w:rPr>
    </w:pPr>
  </w:p>
  <w:p w14:paraId="0984CD57" w14:textId="77777777" w:rsidR="00FF3B5A" w:rsidRDefault="00FF3B5A" w:rsidP="00F927C8">
    <w:pPr>
      <w:pStyle w:val="Heading1"/>
      <w:rPr>
        <w:szCs w:val="20"/>
      </w:rPr>
    </w:pPr>
  </w:p>
  <w:p w14:paraId="46C640F2" w14:textId="77777777" w:rsidR="00FF3B5A" w:rsidRDefault="00FF3B5A" w:rsidP="00F927C8">
    <w:pPr>
      <w:pStyle w:val="Heading1"/>
      <w:rPr>
        <w:szCs w:val="20"/>
      </w:rPr>
    </w:pPr>
  </w:p>
  <w:p w14:paraId="3EB6628D" w14:textId="77777777" w:rsidR="00FF3B5A" w:rsidRDefault="00FF3B5A" w:rsidP="00F927C8">
    <w:pPr>
      <w:pStyle w:val="Heading1"/>
      <w:rPr>
        <w:szCs w:val="20"/>
      </w:rPr>
    </w:pPr>
  </w:p>
  <w:p w14:paraId="75EF7E81" w14:textId="77777777" w:rsidR="00FF3B5A" w:rsidRDefault="00FF3B5A" w:rsidP="00F927C8">
    <w:pPr>
      <w:pStyle w:val="Heading1"/>
      <w:rPr>
        <w:szCs w:val="20"/>
      </w:rPr>
    </w:pPr>
  </w:p>
  <w:p w14:paraId="7FD51F68" w14:textId="44615CCC" w:rsidR="002D3BA9" w:rsidRDefault="002D3BA9" w:rsidP="00F927C8">
    <w:pPr>
      <w:pStyle w:val="Heading1"/>
      <w:rPr>
        <w:szCs w:val="20"/>
      </w:rPr>
    </w:pPr>
    <w:r>
      <w:rPr>
        <w:szCs w:val="20"/>
      </w:rPr>
      <w:t>ANTI FRAUD</w:t>
    </w:r>
    <w:r w:rsidR="000C7D99">
      <w:rPr>
        <w:szCs w:val="20"/>
      </w:rPr>
      <w:t>, BRIBERY</w:t>
    </w:r>
    <w:r>
      <w:rPr>
        <w:szCs w:val="20"/>
      </w:rPr>
      <w:t xml:space="preserve"> AND CORRUPTION POLICY</w:t>
    </w:r>
  </w:p>
  <w:p w14:paraId="2E22E56C" w14:textId="77777777" w:rsidR="002D3BA9" w:rsidRDefault="002D3BA9">
    <w:pPr>
      <w:pStyle w:val="Header"/>
    </w:pPr>
  </w:p>
  <w:p w14:paraId="0BC837D4" w14:textId="77777777" w:rsidR="002D3BA9" w:rsidRDefault="002D3B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49AA"/>
    <w:multiLevelType w:val="hybridMultilevel"/>
    <w:tmpl w:val="68AACFA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E02D9"/>
    <w:multiLevelType w:val="hybridMultilevel"/>
    <w:tmpl w:val="284A2186"/>
    <w:lvl w:ilvl="0" w:tplc="91DC30F6">
      <w:start w:val="1"/>
      <w:numFmt w:val="decimal"/>
      <w:lvlText w:val="%1."/>
      <w:lvlJc w:val="left"/>
      <w:pPr>
        <w:tabs>
          <w:tab w:val="num" w:pos="720"/>
        </w:tabs>
        <w:ind w:left="720" w:hanging="360"/>
      </w:pPr>
      <w:rPr>
        <w:color w:val="0000F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DF35A7A"/>
    <w:multiLevelType w:val="multilevel"/>
    <w:tmpl w:val="6F269EC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FB021B"/>
    <w:multiLevelType w:val="hybridMultilevel"/>
    <w:tmpl w:val="F3A6B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977B62"/>
    <w:multiLevelType w:val="multilevel"/>
    <w:tmpl w:val="75A49C3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FB1A19"/>
    <w:multiLevelType w:val="hybridMultilevel"/>
    <w:tmpl w:val="14A8F848"/>
    <w:lvl w:ilvl="0" w:tplc="E1168872">
      <w:start w:val="2"/>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4D51DC"/>
    <w:multiLevelType w:val="multilevel"/>
    <w:tmpl w:val="78E691D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A2F3B90"/>
    <w:multiLevelType w:val="hybridMultilevel"/>
    <w:tmpl w:val="2EEC7DC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FDD15F6"/>
    <w:multiLevelType w:val="hybridMultilevel"/>
    <w:tmpl w:val="15CEF568"/>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A972BF"/>
    <w:multiLevelType w:val="hybridMultilevel"/>
    <w:tmpl w:val="A30A3E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E3B4B3C"/>
    <w:multiLevelType w:val="hybridMultilevel"/>
    <w:tmpl w:val="0A76B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F8E1D80"/>
    <w:multiLevelType w:val="hybridMultilevel"/>
    <w:tmpl w:val="9002153A"/>
    <w:lvl w:ilvl="0" w:tplc="76285B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533C95"/>
    <w:multiLevelType w:val="multilevel"/>
    <w:tmpl w:val="E16215B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BE49A5"/>
    <w:multiLevelType w:val="hybridMultilevel"/>
    <w:tmpl w:val="F4A40326"/>
    <w:lvl w:ilvl="0" w:tplc="0809000F">
      <w:start w:val="9"/>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E3F41ED"/>
    <w:multiLevelType w:val="multilevel"/>
    <w:tmpl w:val="57D01B2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C9641D"/>
    <w:multiLevelType w:val="multilevel"/>
    <w:tmpl w:val="E42AD72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F0324AE"/>
    <w:multiLevelType w:val="hybridMultilevel"/>
    <w:tmpl w:val="5E9E58E4"/>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4540578"/>
    <w:multiLevelType w:val="hybridMultilevel"/>
    <w:tmpl w:val="0DE8CBF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764024C"/>
    <w:multiLevelType w:val="multilevel"/>
    <w:tmpl w:val="B0785820"/>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083D36"/>
    <w:multiLevelType w:val="hybridMultilevel"/>
    <w:tmpl w:val="3CC8591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DC36C86"/>
    <w:multiLevelType w:val="hybridMultilevel"/>
    <w:tmpl w:val="6D4A1F98"/>
    <w:lvl w:ilvl="0" w:tplc="C73CBE6A">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E0A1ABC"/>
    <w:multiLevelType w:val="hybridMultilevel"/>
    <w:tmpl w:val="6F08291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EA4274B"/>
    <w:multiLevelType w:val="multilevel"/>
    <w:tmpl w:val="564ADE6A"/>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40D4263"/>
    <w:multiLevelType w:val="hybridMultilevel"/>
    <w:tmpl w:val="BF0835F0"/>
    <w:lvl w:ilvl="0" w:tplc="36D02D9A">
      <w:start w:val="8"/>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D0F5E9C"/>
    <w:multiLevelType w:val="hybridMultilevel"/>
    <w:tmpl w:val="B0AC2D80"/>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BC2AFB"/>
    <w:multiLevelType w:val="hybridMultilevel"/>
    <w:tmpl w:val="25382B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97E607A"/>
    <w:multiLevelType w:val="multilevel"/>
    <w:tmpl w:val="D80AADDA"/>
    <w:lvl w:ilvl="0">
      <w:start w:val="10"/>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2F14DE"/>
    <w:multiLevelType w:val="multilevel"/>
    <w:tmpl w:val="6B90F7E8"/>
    <w:lvl w:ilvl="0">
      <w:start w:val="4"/>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B55E7F"/>
    <w:multiLevelType w:val="hybridMultilevel"/>
    <w:tmpl w:val="D73CAE2E"/>
    <w:lvl w:ilvl="0" w:tplc="E1168872">
      <w:start w:val="2"/>
      <w:numFmt w:val="bullet"/>
      <w:lvlText w:val=""/>
      <w:lvlJc w:val="left"/>
      <w:pPr>
        <w:tabs>
          <w:tab w:val="num" w:pos="1800"/>
        </w:tabs>
        <w:ind w:left="1800" w:hanging="360"/>
      </w:pPr>
      <w:rPr>
        <w:rFonts w:ascii="Symbol" w:eastAsia="Times New Roman" w:hAnsi="Symbol" w:cs="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7A415AF9"/>
    <w:multiLevelType w:val="multilevel"/>
    <w:tmpl w:val="9EE0959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B9D01F3"/>
    <w:multiLevelType w:val="hybridMultilevel"/>
    <w:tmpl w:val="66CC272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8"/>
  </w:num>
  <w:num w:numId="4">
    <w:abstractNumId w:val="1"/>
  </w:num>
  <w:num w:numId="5">
    <w:abstractNumId w:val="26"/>
  </w:num>
  <w:num w:numId="6">
    <w:abstractNumId w:val="18"/>
  </w:num>
  <w:num w:numId="7">
    <w:abstractNumId w:val="11"/>
  </w:num>
  <w:num w:numId="8">
    <w:abstractNumId w:val="4"/>
  </w:num>
  <w:num w:numId="9">
    <w:abstractNumId w:val="25"/>
  </w:num>
  <w:num w:numId="10">
    <w:abstractNumId w:val="15"/>
  </w:num>
  <w:num w:numId="11">
    <w:abstractNumId w:val="27"/>
  </w:num>
  <w:num w:numId="12">
    <w:abstractNumId w:val="3"/>
  </w:num>
  <w:num w:numId="13">
    <w:abstractNumId w:val="9"/>
  </w:num>
  <w:num w:numId="14">
    <w:abstractNumId w:val="10"/>
  </w:num>
  <w:num w:numId="15">
    <w:abstractNumId w:val="22"/>
  </w:num>
  <w:num w:numId="16">
    <w:abstractNumId w:val="2"/>
  </w:num>
  <w:num w:numId="17">
    <w:abstractNumId w:val="16"/>
  </w:num>
  <w:num w:numId="18">
    <w:abstractNumId w:val="23"/>
  </w:num>
  <w:num w:numId="19">
    <w:abstractNumId w:val="20"/>
  </w:num>
  <w:num w:numId="20">
    <w:abstractNumId w:val="13"/>
  </w:num>
  <w:num w:numId="21">
    <w:abstractNumId w:val="24"/>
  </w:num>
  <w:num w:numId="22">
    <w:abstractNumId w:val="14"/>
  </w:num>
  <w:num w:numId="23">
    <w:abstractNumId w:val="29"/>
  </w:num>
  <w:num w:numId="24">
    <w:abstractNumId w:val="12"/>
  </w:num>
  <w:num w:numId="25">
    <w:abstractNumId w:val="6"/>
  </w:num>
  <w:num w:numId="26">
    <w:abstractNumId w:val="17"/>
  </w:num>
  <w:num w:numId="27">
    <w:abstractNumId w:val="21"/>
  </w:num>
  <w:num w:numId="28">
    <w:abstractNumId w:val="30"/>
  </w:num>
  <w:num w:numId="29">
    <w:abstractNumId w:val="8"/>
  </w:num>
  <w:num w:numId="30">
    <w:abstractNumId w:val="7"/>
  </w:num>
  <w:num w:numId="3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59"/>
    <w:rsid w:val="000131C7"/>
    <w:rsid w:val="00034D84"/>
    <w:rsid w:val="00037EB1"/>
    <w:rsid w:val="00043FBF"/>
    <w:rsid w:val="000567E5"/>
    <w:rsid w:val="000B472B"/>
    <w:rsid w:val="000B4BE7"/>
    <w:rsid w:val="000C3E21"/>
    <w:rsid w:val="000C7D99"/>
    <w:rsid w:val="000D5C95"/>
    <w:rsid w:val="0010110D"/>
    <w:rsid w:val="0013186F"/>
    <w:rsid w:val="00190357"/>
    <w:rsid w:val="00195F9E"/>
    <w:rsid w:val="001C125A"/>
    <w:rsid w:val="001C6DBF"/>
    <w:rsid w:val="00240415"/>
    <w:rsid w:val="0026715C"/>
    <w:rsid w:val="002D0A3D"/>
    <w:rsid w:val="002D3BA9"/>
    <w:rsid w:val="00326CAF"/>
    <w:rsid w:val="00364BC2"/>
    <w:rsid w:val="003B2D18"/>
    <w:rsid w:val="003E2567"/>
    <w:rsid w:val="00401BFD"/>
    <w:rsid w:val="00406911"/>
    <w:rsid w:val="004250A9"/>
    <w:rsid w:val="00425D71"/>
    <w:rsid w:val="00457759"/>
    <w:rsid w:val="004B07A9"/>
    <w:rsid w:val="00500873"/>
    <w:rsid w:val="005A02E2"/>
    <w:rsid w:val="005D310B"/>
    <w:rsid w:val="005E5DC0"/>
    <w:rsid w:val="005F09C4"/>
    <w:rsid w:val="00601F00"/>
    <w:rsid w:val="00604F20"/>
    <w:rsid w:val="006752AC"/>
    <w:rsid w:val="00694EE8"/>
    <w:rsid w:val="006A3C97"/>
    <w:rsid w:val="006B061D"/>
    <w:rsid w:val="006B070D"/>
    <w:rsid w:val="00753D10"/>
    <w:rsid w:val="007C7A18"/>
    <w:rsid w:val="008152EF"/>
    <w:rsid w:val="008449AA"/>
    <w:rsid w:val="00862648"/>
    <w:rsid w:val="0089425D"/>
    <w:rsid w:val="008E322B"/>
    <w:rsid w:val="008E5E09"/>
    <w:rsid w:val="00916787"/>
    <w:rsid w:val="00916B84"/>
    <w:rsid w:val="00957D13"/>
    <w:rsid w:val="00986CBD"/>
    <w:rsid w:val="00990D59"/>
    <w:rsid w:val="00992D8B"/>
    <w:rsid w:val="009A2BCC"/>
    <w:rsid w:val="009A7FEA"/>
    <w:rsid w:val="009B0B74"/>
    <w:rsid w:val="009B3740"/>
    <w:rsid w:val="009D3E09"/>
    <w:rsid w:val="00A63AD1"/>
    <w:rsid w:val="00A65AF3"/>
    <w:rsid w:val="00A72A3F"/>
    <w:rsid w:val="00AA0B29"/>
    <w:rsid w:val="00AF1C1A"/>
    <w:rsid w:val="00AF55AF"/>
    <w:rsid w:val="00B07C47"/>
    <w:rsid w:val="00B27979"/>
    <w:rsid w:val="00BB2D08"/>
    <w:rsid w:val="00BC2C22"/>
    <w:rsid w:val="00BD1F42"/>
    <w:rsid w:val="00BE66A2"/>
    <w:rsid w:val="00C55E07"/>
    <w:rsid w:val="00C62E0C"/>
    <w:rsid w:val="00C75768"/>
    <w:rsid w:val="00C934ED"/>
    <w:rsid w:val="00CB3FDC"/>
    <w:rsid w:val="00CB5F21"/>
    <w:rsid w:val="00CF1E2D"/>
    <w:rsid w:val="00D00811"/>
    <w:rsid w:val="00D654D4"/>
    <w:rsid w:val="00DA1CDB"/>
    <w:rsid w:val="00DA3A0B"/>
    <w:rsid w:val="00DB145F"/>
    <w:rsid w:val="00DB17DD"/>
    <w:rsid w:val="00DF5BD6"/>
    <w:rsid w:val="00E258B7"/>
    <w:rsid w:val="00E532E4"/>
    <w:rsid w:val="00E54265"/>
    <w:rsid w:val="00E94159"/>
    <w:rsid w:val="00EF4B49"/>
    <w:rsid w:val="00F53E45"/>
    <w:rsid w:val="00F75998"/>
    <w:rsid w:val="00F927C8"/>
    <w:rsid w:val="00FA42D1"/>
    <w:rsid w:val="00FB0DA2"/>
    <w:rsid w:val="00FC6EF0"/>
    <w:rsid w:val="00FE4B81"/>
    <w:rsid w:val="00FF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8F18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val="en-GB"/>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widowControl w:val="0"/>
      <w:autoSpaceDE w:val="0"/>
      <w:autoSpaceDN w:val="0"/>
      <w:adjustRightInd w:val="0"/>
    </w:pPr>
    <w:rPr>
      <w:color w:val="000000"/>
      <w:sz w:val="22"/>
      <w:szCs w:val="22"/>
      <w:lang w:val="en-US"/>
    </w:rPr>
  </w:style>
  <w:style w:type="paragraph" w:styleId="BodyText2">
    <w:name w:val="Body Text 2"/>
    <w:basedOn w:val="Normal"/>
    <w:rPr>
      <w:i/>
      <w:iCs/>
    </w:rPr>
  </w:style>
  <w:style w:type="paragraph" w:styleId="BodyTextIndent">
    <w:name w:val="Body Text Indent"/>
    <w:basedOn w:val="Normal"/>
    <w:pPr>
      <w:ind w:left="720" w:hanging="720"/>
    </w:pPr>
    <w:rPr>
      <w:rFonts w:ascii="Times New Roman" w:hAnsi="Times New Roman"/>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hint="eastAsia"/>
      <w:lang w:val="en-US"/>
    </w:rPr>
  </w:style>
  <w:style w:type="paragraph" w:styleId="BodyText3">
    <w:name w:val="Body Text 3"/>
    <w:basedOn w:val="Normal"/>
    <w:rsid w:val="00FC6EF0"/>
    <w:pPr>
      <w:spacing w:after="120"/>
    </w:pPr>
    <w:rPr>
      <w:sz w:val="16"/>
      <w:szCs w:val="16"/>
    </w:rPr>
  </w:style>
  <w:style w:type="paragraph" w:styleId="BodyTextIndent2">
    <w:name w:val="Body Text Indent 2"/>
    <w:basedOn w:val="Normal"/>
    <w:rsid w:val="00CB3FDC"/>
    <w:pPr>
      <w:spacing w:after="120" w:line="480" w:lineRule="auto"/>
      <w:ind w:left="283"/>
    </w:pPr>
  </w:style>
  <w:style w:type="paragraph" w:styleId="BalloonText">
    <w:name w:val="Balloon Text"/>
    <w:basedOn w:val="Normal"/>
    <w:semiHidden/>
    <w:rsid w:val="00457759"/>
    <w:rPr>
      <w:rFonts w:ascii="Tahoma" w:hAnsi="Tahoma" w:cs="Tahoma"/>
      <w:sz w:val="16"/>
      <w:szCs w:val="16"/>
    </w:rPr>
  </w:style>
  <w:style w:type="paragraph" w:styleId="Revision">
    <w:name w:val="Revision"/>
    <w:hidden/>
    <w:uiPriority w:val="99"/>
    <w:semiHidden/>
    <w:rsid w:val="00E258B7"/>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E0340B-02E3-1641-AA6C-6261B7B7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2133</Words>
  <Characters>12161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TITLE</vt:lpstr>
    </vt:vector>
  </TitlesOfParts>
  <Manager/>
  <Company>FMRC</Company>
  <LinksUpToDate>false</LinksUpToDate>
  <CharactersWithSpaces>14266</CharactersWithSpaces>
  <SharedDoc>false</SharedDoc>
  <HyperlinkBase/>
  <HLinks>
    <vt:vector size="36" baseType="variant">
      <vt:variant>
        <vt:i4>8061025</vt:i4>
      </vt:variant>
      <vt:variant>
        <vt:i4>15</vt:i4>
      </vt:variant>
      <vt:variant>
        <vt:i4>0</vt:i4>
      </vt:variant>
      <vt:variant>
        <vt:i4>5</vt:i4>
      </vt:variant>
      <vt:variant>
        <vt:lpwstr/>
      </vt:variant>
      <vt:variant>
        <vt:lpwstr>Review</vt:lpwstr>
      </vt:variant>
      <vt:variant>
        <vt:i4>524290</vt:i4>
      </vt:variant>
      <vt:variant>
        <vt:i4>12</vt:i4>
      </vt:variant>
      <vt:variant>
        <vt:i4>0</vt:i4>
      </vt:variant>
      <vt:variant>
        <vt:i4>5</vt:i4>
      </vt:variant>
      <vt:variant>
        <vt:lpwstr/>
      </vt:variant>
      <vt:variant>
        <vt:lpwstr>Responsibilities</vt:lpwstr>
      </vt:variant>
      <vt:variant>
        <vt:i4>6422647</vt:i4>
      </vt:variant>
      <vt:variant>
        <vt:i4>9</vt:i4>
      </vt:variant>
      <vt:variant>
        <vt:i4>0</vt:i4>
      </vt:variant>
      <vt:variant>
        <vt:i4>5</vt:i4>
      </vt:variant>
      <vt:variant>
        <vt:lpwstr/>
      </vt:variant>
      <vt:variant>
        <vt:lpwstr>Definitions</vt:lpwstr>
      </vt:variant>
      <vt:variant>
        <vt:i4>6946927</vt:i4>
      </vt:variant>
      <vt:variant>
        <vt:i4>6</vt:i4>
      </vt:variant>
      <vt:variant>
        <vt:i4>0</vt:i4>
      </vt:variant>
      <vt:variant>
        <vt:i4>5</vt:i4>
      </vt:variant>
      <vt:variant>
        <vt:lpwstr/>
      </vt:variant>
      <vt:variant>
        <vt:lpwstr>Principles</vt:lpwstr>
      </vt:variant>
      <vt:variant>
        <vt:i4>1703948</vt:i4>
      </vt:variant>
      <vt:variant>
        <vt:i4>3</vt:i4>
      </vt:variant>
      <vt:variant>
        <vt:i4>0</vt:i4>
      </vt:variant>
      <vt:variant>
        <vt:i4>5</vt:i4>
      </vt:variant>
      <vt:variant>
        <vt:lpwstr/>
      </vt:variant>
      <vt:variant>
        <vt:lpwstr>Aims</vt:lpwstr>
      </vt:variant>
      <vt:variant>
        <vt:i4>1835037</vt:i4>
      </vt:variant>
      <vt:variant>
        <vt:i4>0</vt:i4>
      </vt:variant>
      <vt:variant>
        <vt:i4>0</vt:i4>
      </vt:variant>
      <vt:variant>
        <vt:i4>5</vt:i4>
      </vt:variant>
      <vt:variant>
        <vt:lpwstr/>
      </vt:variant>
      <vt:variant>
        <vt:lpwstr>Intro</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Neil Tyson</dc:creator>
  <cp:keywords/>
  <dc:description/>
  <cp:lastModifiedBy>Neil Tyson</cp:lastModifiedBy>
  <cp:revision>2</cp:revision>
  <cp:lastPrinted>2008-07-16T10:20:00Z</cp:lastPrinted>
  <dcterms:created xsi:type="dcterms:W3CDTF">2016-07-03T11:17:00Z</dcterms:created>
  <dcterms:modified xsi:type="dcterms:W3CDTF">2016-07-03T11:17:00Z</dcterms:modified>
  <cp:category/>
</cp:coreProperties>
</file>